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87ED1" w14:textId="2CD7E12D" w:rsidR="00EB1DE6" w:rsidRPr="00D36851" w:rsidRDefault="003F3501" w:rsidP="00E142F5">
      <w:pPr>
        <w:jc w:val="both"/>
        <w:rPr>
          <w:rFonts w:ascii="Trebuchet MS" w:hAnsi="Trebuchet MS"/>
          <w:b/>
          <w:bCs/>
          <w:color w:val="222A35" w:themeColor="text2" w:themeShade="80"/>
          <w:sz w:val="28"/>
          <w:szCs w:val="28"/>
        </w:rPr>
      </w:pPr>
      <w:r w:rsidRPr="00D36851">
        <w:rPr>
          <w:rFonts w:ascii="Trebuchet MS" w:hAnsi="Trebuchet MS"/>
          <w:b/>
          <w:bCs/>
          <w:color w:val="222A35" w:themeColor="text2" w:themeShade="80"/>
          <w:sz w:val="28"/>
          <w:szCs w:val="28"/>
        </w:rPr>
        <w:t xml:space="preserve">Programul Incluziune </w:t>
      </w:r>
      <w:r w:rsidR="002843FD" w:rsidRPr="00D36851">
        <w:rPr>
          <w:rFonts w:ascii="Trebuchet MS" w:hAnsi="Trebuchet MS"/>
          <w:b/>
          <w:bCs/>
          <w:color w:val="222A35" w:themeColor="text2" w:themeShade="80"/>
          <w:sz w:val="28"/>
          <w:szCs w:val="28"/>
        </w:rPr>
        <w:t>ș</w:t>
      </w:r>
      <w:r w:rsidRPr="00D36851">
        <w:rPr>
          <w:rFonts w:ascii="Trebuchet MS" w:hAnsi="Trebuchet MS"/>
          <w:b/>
          <w:bCs/>
          <w:color w:val="222A35" w:themeColor="text2" w:themeShade="80"/>
          <w:sz w:val="28"/>
          <w:szCs w:val="28"/>
        </w:rPr>
        <w:t>i Demnitate Social</w:t>
      </w:r>
      <w:r w:rsidR="002843FD" w:rsidRPr="00D36851">
        <w:rPr>
          <w:rFonts w:ascii="Trebuchet MS" w:hAnsi="Trebuchet MS"/>
          <w:b/>
          <w:bCs/>
          <w:color w:val="222A35" w:themeColor="text2" w:themeShade="80"/>
          <w:sz w:val="28"/>
          <w:szCs w:val="28"/>
        </w:rPr>
        <w:t>ă</w:t>
      </w:r>
      <w:r w:rsidRPr="00D36851">
        <w:rPr>
          <w:rFonts w:ascii="Trebuchet MS" w:hAnsi="Trebuchet MS"/>
          <w:b/>
          <w:bCs/>
          <w:color w:val="222A35" w:themeColor="text2" w:themeShade="80"/>
          <w:sz w:val="28"/>
          <w:szCs w:val="28"/>
        </w:rPr>
        <w:t xml:space="preserve"> (</w:t>
      </w:r>
      <w:r w:rsidR="00FA0EF9" w:rsidRPr="00D36851">
        <w:rPr>
          <w:rFonts w:ascii="Trebuchet MS" w:hAnsi="Trebuchet MS"/>
          <w:b/>
          <w:bCs/>
          <w:color w:val="222A35" w:themeColor="text2" w:themeShade="80"/>
          <w:sz w:val="28"/>
          <w:szCs w:val="28"/>
        </w:rPr>
        <w:t>PoIDS</w:t>
      </w:r>
      <w:r w:rsidRPr="00D36851">
        <w:rPr>
          <w:rFonts w:ascii="Trebuchet MS" w:hAnsi="Trebuchet MS"/>
          <w:b/>
          <w:bCs/>
          <w:color w:val="222A35" w:themeColor="text2" w:themeShade="80"/>
          <w:sz w:val="28"/>
          <w:szCs w:val="28"/>
        </w:rPr>
        <w:t xml:space="preserve">) </w:t>
      </w:r>
      <w:r w:rsidR="00BE69D0" w:rsidRPr="00D36851">
        <w:rPr>
          <w:rFonts w:ascii="Trebuchet MS" w:hAnsi="Trebuchet MS"/>
          <w:b/>
          <w:bCs/>
          <w:color w:val="222A35" w:themeColor="text2" w:themeShade="80"/>
          <w:sz w:val="28"/>
          <w:szCs w:val="28"/>
        </w:rPr>
        <w:t>2021-2027</w:t>
      </w:r>
      <w:r w:rsidRPr="00D36851">
        <w:rPr>
          <w:rFonts w:ascii="Trebuchet MS" w:hAnsi="Trebuchet MS"/>
          <w:b/>
          <w:bCs/>
          <w:color w:val="222A35" w:themeColor="text2" w:themeShade="80"/>
          <w:sz w:val="28"/>
          <w:szCs w:val="28"/>
        </w:rPr>
        <w:t xml:space="preserve"> </w:t>
      </w:r>
    </w:p>
    <w:p w14:paraId="7AEB97AB" w14:textId="2B89E8E6" w:rsidR="00C977DE" w:rsidRPr="00D36851" w:rsidRDefault="00BE69D0" w:rsidP="00E142F5">
      <w:pPr>
        <w:jc w:val="both"/>
        <w:rPr>
          <w:rFonts w:ascii="Trebuchet MS" w:hAnsi="Trebuchet MS"/>
          <w:i/>
          <w:color w:val="222A35" w:themeColor="text2" w:themeShade="80"/>
        </w:rPr>
      </w:pPr>
      <w:r w:rsidRPr="00D36851">
        <w:rPr>
          <w:rFonts w:ascii="Trebuchet MS" w:hAnsi="Trebuchet MS"/>
          <w:b/>
          <w:color w:val="222A35" w:themeColor="text2" w:themeShade="80"/>
          <w:sz w:val="28"/>
        </w:rPr>
        <w:t xml:space="preserve">GHIDUL SOLICITANTULUI CONDIȚII GENERALE </w:t>
      </w:r>
    </w:p>
    <w:p w14:paraId="0A408548" w14:textId="7E73590D" w:rsidR="003F3501" w:rsidRPr="00D36851" w:rsidRDefault="003F3501"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Acest document cuprinde informații și reguli generale de eligibilitate aplicabile în mod obligatoriu solicitanților care doresc să obțină finanțare din FSE+ si FEDR, </w:t>
      </w:r>
      <w:r w:rsidR="00BE69D0" w:rsidRPr="00D36851">
        <w:rPr>
          <w:rFonts w:ascii="Trebuchet MS" w:hAnsi="Trebuchet MS"/>
          <w:iCs/>
          <w:color w:val="222A35" w:themeColor="text2" w:themeShade="80"/>
        </w:rPr>
        <w:t xml:space="preserve">în cadrul tuturor apelurilor de proiecte lansate în cadrul priorităților 1 – </w:t>
      </w:r>
      <w:r w:rsidR="00BE69D0" w:rsidRPr="00D36851">
        <w:rPr>
          <w:rFonts w:ascii="Trebuchet MS" w:hAnsi="Trebuchet MS"/>
          <w:iCs/>
          <w:color w:val="222A35" w:themeColor="text2" w:themeShade="80"/>
        </w:rPr>
        <w:t>10</w:t>
      </w:r>
      <w:r w:rsidR="00BE69D0" w:rsidRPr="00D36851">
        <w:rPr>
          <w:rFonts w:ascii="Trebuchet MS" w:hAnsi="Trebuchet MS"/>
          <w:iCs/>
          <w:color w:val="222A35" w:themeColor="text2" w:themeShade="80"/>
        </w:rPr>
        <w:t xml:space="preserve"> ale</w:t>
      </w:r>
      <w:r w:rsidRPr="00D36851">
        <w:rPr>
          <w:rFonts w:ascii="Trebuchet MS" w:hAnsi="Trebuchet MS"/>
          <w:iCs/>
          <w:color w:val="222A35" w:themeColor="text2" w:themeShade="80"/>
        </w:rPr>
        <w:t xml:space="preserve"> Programul</w:t>
      </w:r>
      <w:r w:rsidR="00BE69D0" w:rsidRPr="00D36851">
        <w:rPr>
          <w:rFonts w:ascii="Trebuchet MS" w:hAnsi="Trebuchet MS"/>
          <w:iCs/>
          <w:color w:val="222A35" w:themeColor="text2" w:themeShade="80"/>
        </w:rPr>
        <w:t>ui</w:t>
      </w:r>
      <w:r w:rsidRPr="00D36851">
        <w:rPr>
          <w:rFonts w:ascii="Trebuchet MS" w:hAnsi="Trebuchet MS"/>
          <w:iCs/>
          <w:color w:val="222A35" w:themeColor="text2" w:themeShade="80"/>
        </w:rPr>
        <w:t xml:space="preserve"> Incluziune </w:t>
      </w:r>
      <w:r w:rsidR="002843FD" w:rsidRPr="00D36851">
        <w:rPr>
          <w:rFonts w:ascii="Trebuchet MS" w:hAnsi="Trebuchet MS"/>
          <w:iCs/>
          <w:color w:val="222A35" w:themeColor="text2" w:themeShade="80"/>
        </w:rPr>
        <w:t>ș</w:t>
      </w:r>
      <w:r w:rsidRPr="00D36851">
        <w:rPr>
          <w:rFonts w:ascii="Trebuchet MS" w:hAnsi="Trebuchet MS"/>
          <w:iCs/>
          <w:color w:val="222A35" w:themeColor="text2" w:themeShade="80"/>
        </w:rPr>
        <w:t>i Demnitate Social</w:t>
      </w:r>
      <w:r w:rsidR="002843FD" w:rsidRPr="00D36851">
        <w:rPr>
          <w:rFonts w:ascii="Trebuchet MS" w:hAnsi="Trebuchet MS"/>
          <w:iCs/>
          <w:color w:val="222A35" w:themeColor="text2" w:themeShade="80"/>
        </w:rPr>
        <w:t>ă</w:t>
      </w:r>
      <w:r w:rsidRPr="00D36851">
        <w:rPr>
          <w:rFonts w:ascii="Trebuchet MS" w:hAnsi="Trebuchet MS"/>
          <w:iCs/>
          <w:color w:val="222A35" w:themeColor="text2" w:themeShade="80"/>
        </w:rPr>
        <w:t xml:space="preserve">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w:t>
      </w:r>
      <w:r w:rsidR="00046228" w:rsidRPr="00D36851">
        <w:rPr>
          <w:rFonts w:ascii="Trebuchet MS" w:hAnsi="Trebuchet MS"/>
          <w:iCs/>
          <w:color w:val="222A35" w:themeColor="text2" w:themeShade="80"/>
        </w:rPr>
        <w:t xml:space="preserve"> 2021-2027</w:t>
      </w:r>
      <w:r w:rsidRPr="00D36851">
        <w:rPr>
          <w:rFonts w:ascii="Trebuchet MS" w:hAnsi="Trebuchet MS"/>
          <w:iCs/>
          <w:color w:val="222A35" w:themeColor="text2" w:themeShade="80"/>
        </w:rPr>
        <w:t>.</w:t>
      </w:r>
    </w:p>
    <w:p w14:paraId="674E9568" w14:textId="77777777" w:rsidR="003F06FD" w:rsidRPr="00D36851" w:rsidRDefault="00B57FD6"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I.1. Elemente de context</w:t>
      </w:r>
    </w:p>
    <w:p w14:paraId="36B82089" w14:textId="4B358177" w:rsidR="000477B9" w:rsidRPr="00D36851" w:rsidRDefault="000477B9" w:rsidP="000477B9">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Programul Incluziune și Demnitate Socială (PoIDS) </w:t>
      </w:r>
      <w:r w:rsidR="00046228" w:rsidRPr="00D36851">
        <w:rPr>
          <w:rFonts w:ascii="Trebuchet MS" w:hAnsi="Trebuchet MS"/>
          <w:iCs/>
          <w:color w:val="222A35" w:themeColor="text2" w:themeShade="80"/>
        </w:rPr>
        <w:t xml:space="preserve">2021-2027 </w:t>
      </w:r>
      <w:r w:rsidRPr="00D36851">
        <w:rPr>
          <w:rFonts w:ascii="Trebuchet MS" w:hAnsi="Trebuchet MS"/>
          <w:iCs/>
          <w:color w:val="222A35" w:themeColor="text2" w:themeShade="80"/>
        </w:rPr>
        <w:t xml:space="preserve">are alocate fonduri europene în valoare de </w:t>
      </w:r>
      <w:r w:rsidR="00F0627F" w:rsidRPr="00D36851">
        <w:rPr>
          <w:rFonts w:ascii="Trebuchet MS" w:hAnsi="Trebuchet MS"/>
          <w:iCs/>
          <w:color w:val="222A35" w:themeColor="text2" w:themeShade="80"/>
        </w:rPr>
        <w:t>4,15</w:t>
      </w:r>
      <w:r w:rsidRPr="00D36851">
        <w:rPr>
          <w:rFonts w:ascii="Trebuchet MS" w:hAnsi="Trebuchet MS"/>
          <w:iCs/>
          <w:color w:val="222A35" w:themeColor="text2" w:themeShade="80"/>
        </w:rPr>
        <w:t xml:space="preserve"> miliarde euro, pentru a sprijini incluziunea socială a persoanelor aparținând grupurilor vulnerabile, mai ales ale celor cu risc ridicat, inclusiv prin reducerea decalajului rural-urban în ceea ce privește sărăcia și excluziunea socială și creșterea accesului la servicii de calitate pentru populația vulnerabilă. </w:t>
      </w:r>
    </w:p>
    <w:p w14:paraId="2A583B24" w14:textId="05A215CA" w:rsidR="00D83FA1" w:rsidRPr="00D36851" w:rsidRDefault="000477B9" w:rsidP="000477B9">
      <w:pPr>
        <w:jc w:val="both"/>
        <w:rPr>
          <w:rFonts w:ascii="Trebuchet MS" w:hAnsi="Trebuchet MS"/>
          <w:iCs/>
          <w:color w:val="222A35" w:themeColor="text2" w:themeShade="80"/>
        </w:rPr>
      </w:pPr>
      <w:r w:rsidRPr="00D36851">
        <w:rPr>
          <w:rFonts w:ascii="Trebuchet MS" w:hAnsi="Trebuchet MS"/>
          <w:iCs/>
          <w:color w:val="222A35" w:themeColor="text2" w:themeShade="80"/>
        </w:rPr>
        <w:t>Prin proiectele finanțate vor fi sprijinite grupurile vulnerabile, prin acțiuni ce vor viza: dezvoltarea locală plasată sub responsabilitatea comunității, protejarea dreptului la demnitate socială, accesul comunităților rurale la serviciile primare, reducerea disparităților dintre copiii expuși la riscul de sărăcie/excluziune socială și ceilalți copii, servicii pentru sprijinirea persoanelor vârstnice și a celor cu dizabilități, acordarea de ajutoare persoanelor defavorizate.</w:t>
      </w:r>
    </w:p>
    <w:p w14:paraId="09DA9016" w14:textId="77777777" w:rsidR="00D83FA1" w:rsidRPr="00D36851" w:rsidRDefault="00D83FA1" w:rsidP="00E142F5">
      <w:pPr>
        <w:jc w:val="both"/>
        <w:rPr>
          <w:rFonts w:ascii="Trebuchet MS" w:hAnsi="Trebuchet MS"/>
          <w:b/>
          <w:bCs/>
          <w:i/>
          <w:color w:val="222A35" w:themeColor="text2" w:themeShade="80"/>
        </w:rPr>
      </w:pPr>
    </w:p>
    <w:p w14:paraId="10133DD7" w14:textId="04F84BD3" w:rsidR="003F06FD" w:rsidRPr="00D36851" w:rsidRDefault="003F06FD" w:rsidP="00E142F5">
      <w:pPr>
        <w:jc w:val="both"/>
        <w:rPr>
          <w:rFonts w:ascii="Trebuchet MS" w:hAnsi="Trebuchet MS"/>
          <w:i/>
          <w:color w:val="222A35" w:themeColor="text2" w:themeShade="80"/>
        </w:rPr>
      </w:pPr>
      <w:r w:rsidRPr="00D36851">
        <w:rPr>
          <w:rFonts w:ascii="Trebuchet MS" w:hAnsi="Trebuchet MS"/>
          <w:b/>
          <w:bCs/>
          <w:i/>
          <w:color w:val="222A35" w:themeColor="text2" w:themeShade="80"/>
        </w:rPr>
        <w:t>Lista de abrevieri</w:t>
      </w:r>
    </w:p>
    <w:tbl>
      <w:tblPr>
        <w:tblStyle w:val="TableGridLight"/>
        <w:tblW w:w="9018" w:type="dxa"/>
        <w:tblLook w:val="04A0" w:firstRow="1" w:lastRow="0" w:firstColumn="1" w:lastColumn="0" w:noHBand="0" w:noVBand="1"/>
      </w:tblPr>
      <w:tblGrid>
        <w:gridCol w:w="2527"/>
        <w:gridCol w:w="6491"/>
      </w:tblGrid>
      <w:tr w:rsidR="00D36851" w:rsidRPr="00D36851" w14:paraId="4D487356" w14:textId="77777777" w:rsidTr="00AF3327">
        <w:trPr>
          <w:trHeight w:val="344"/>
        </w:trPr>
        <w:tc>
          <w:tcPr>
            <w:tcW w:w="2493" w:type="dxa"/>
            <w:hideMark/>
          </w:tcPr>
          <w:p w14:paraId="4D381F38" w14:textId="40185671"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AM</w:t>
            </w:r>
            <w:r w:rsidR="002843FD" w:rsidRPr="00D36851">
              <w:rPr>
                <w:rFonts w:ascii="Trebuchet MS" w:hAnsi="Trebuchet MS"/>
                <w:i/>
                <w:color w:val="222A35" w:themeColor="text2" w:themeShade="80"/>
              </w:rPr>
              <w:t xml:space="preserve"> / AM </w:t>
            </w:r>
            <w:r w:rsidR="00FA0EF9" w:rsidRPr="00D36851">
              <w:rPr>
                <w:rFonts w:ascii="Trebuchet MS" w:hAnsi="Trebuchet MS"/>
                <w:i/>
                <w:color w:val="222A35" w:themeColor="text2" w:themeShade="80"/>
              </w:rPr>
              <w:t>PoIDS</w:t>
            </w:r>
          </w:p>
        </w:tc>
        <w:tc>
          <w:tcPr>
            <w:tcW w:w="6525" w:type="dxa"/>
            <w:hideMark/>
          </w:tcPr>
          <w:p w14:paraId="7D12976F" w14:textId="559AA6E1"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 xml:space="preserve">Autoritatea de Management </w:t>
            </w:r>
            <w:r w:rsidR="002843FD" w:rsidRPr="00D36851">
              <w:rPr>
                <w:rFonts w:ascii="Trebuchet MS" w:hAnsi="Trebuchet MS"/>
                <w:i/>
                <w:color w:val="222A35" w:themeColor="text2" w:themeShade="80"/>
              </w:rPr>
              <w:t>/ Autoritatea de Management pentru Programul Incluziune și Demnitate Socială (</w:t>
            </w:r>
            <w:r w:rsidR="00FA0EF9" w:rsidRPr="00D36851">
              <w:rPr>
                <w:rFonts w:ascii="Trebuchet MS" w:hAnsi="Trebuchet MS"/>
                <w:i/>
                <w:color w:val="222A35" w:themeColor="text2" w:themeShade="80"/>
              </w:rPr>
              <w:t>PoIDS</w:t>
            </w:r>
            <w:r w:rsidR="002843FD" w:rsidRPr="00D36851">
              <w:rPr>
                <w:rFonts w:ascii="Trebuchet MS" w:hAnsi="Trebuchet MS"/>
                <w:i/>
                <w:color w:val="222A35" w:themeColor="text2" w:themeShade="80"/>
              </w:rPr>
              <w:t xml:space="preserve">) </w:t>
            </w:r>
          </w:p>
        </w:tc>
      </w:tr>
      <w:tr w:rsidR="00D36851" w:rsidRPr="00D36851" w14:paraId="72A9F5B3" w14:textId="77777777" w:rsidTr="00AF3327">
        <w:trPr>
          <w:trHeight w:val="298"/>
        </w:trPr>
        <w:tc>
          <w:tcPr>
            <w:tcW w:w="2493" w:type="dxa"/>
            <w:hideMark/>
          </w:tcPr>
          <w:p w14:paraId="6F7D8760"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w:t>
            </w:r>
          </w:p>
        </w:tc>
        <w:tc>
          <w:tcPr>
            <w:tcW w:w="6525" w:type="dxa"/>
            <w:hideMark/>
          </w:tcPr>
          <w:p w14:paraId="3DBF659C"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Prioritate</w:t>
            </w:r>
          </w:p>
        </w:tc>
      </w:tr>
      <w:tr w:rsidR="00D36851" w:rsidRPr="00D36851" w14:paraId="5506888D" w14:textId="77777777" w:rsidTr="00AF3327">
        <w:trPr>
          <w:trHeight w:val="343"/>
        </w:trPr>
        <w:tc>
          <w:tcPr>
            <w:tcW w:w="2493" w:type="dxa"/>
            <w:hideMark/>
          </w:tcPr>
          <w:p w14:paraId="7D43C0AC"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CE</w:t>
            </w:r>
          </w:p>
        </w:tc>
        <w:tc>
          <w:tcPr>
            <w:tcW w:w="6525" w:type="dxa"/>
            <w:hideMark/>
          </w:tcPr>
          <w:p w14:paraId="2B436F03"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Comisia Europeană</w:t>
            </w:r>
          </w:p>
        </w:tc>
      </w:tr>
      <w:tr w:rsidR="00D36851" w:rsidRPr="00D36851" w14:paraId="20688C10" w14:textId="77777777" w:rsidTr="00AF3327">
        <w:trPr>
          <w:trHeight w:val="343"/>
        </w:trPr>
        <w:tc>
          <w:tcPr>
            <w:tcW w:w="2493" w:type="dxa"/>
          </w:tcPr>
          <w:p w14:paraId="76B1677B"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BS</w:t>
            </w:r>
          </w:p>
        </w:tc>
        <w:tc>
          <w:tcPr>
            <w:tcW w:w="6525" w:type="dxa"/>
          </w:tcPr>
          <w:p w14:paraId="0EDBC6DC"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Buget de stat</w:t>
            </w:r>
          </w:p>
        </w:tc>
      </w:tr>
      <w:tr w:rsidR="00D36851" w:rsidRPr="00D36851" w14:paraId="1C122681" w14:textId="77777777" w:rsidTr="00AF3327">
        <w:trPr>
          <w:trHeight w:val="343"/>
        </w:trPr>
        <w:tc>
          <w:tcPr>
            <w:tcW w:w="2493" w:type="dxa"/>
            <w:hideMark/>
          </w:tcPr>
          <w:p w14:paraId="65D206BF"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DLRC</w:t>
            </w:r>
          </w:p>
        </w:tc>
        <w:tc>
          <w:tcPr>
            <w:tcW w:w="6525" w:type="dxa"/>
            <w:hideMark/>
          </w:tcPr>
          <w:p w14:paraId="4559AB6C"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Dezvoltarea Locală plasată sub Responsabilitatea Comunității</w:t>
            </w:r>
          </w:p>
        </w:tc>
      </w:tr>
      <w:tr w:rsidR="00D36851" w:rsidRPr="00D36851" w14:paraId="383D47B7" w14:textId="77777777" w:rsidTr="00AF3327">
        <w:trPr>
          <w:trHeight w:val="334"/>
        </w:trPr>
        <w:tc>
          <w:tcPr>
            <w:tcW w:w="2493" w:type="dxa"/>
            <w:hideMark/>
          </w:tcPr>
          <w:p w14:paraId="7F5BD549"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FEADR</w:t>
            </w:r>
          </w:p>
        </w:tc>
        <w:tc>
          <w:tcPr>
            <w:tcW w:w="6525" w:type="dxa"/>
            <w:hideMark/>
          </w:tcPr>
          <w:p w14:paraId="01125B18"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Fondul European de Dezvoltare Agricola Rurala</w:t>
            </w:r>
          </w:p>
        </w:tc>
      </w:tr>
      <w:tr w:rsidR="00D36851" w:rsidRPr="00D36851" w14:paraId="090B6B13" w14:textId="77777777" w:rsidTr="00AF3327">
        <w:trPr>
          <w:trHeight w:val="343"/>
        </w:trPr>
        <w:tc>
          <w:tcPr>
            <w:tcW w:w="2493" w:type="dxa"/>
            <w:hideMark/>
          </w:tcPr>
          <w:p w14:paraId="21F50077"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FEDR</w:t>
            </w:r>
          </w:p>
        </w:tc>
        <w:tc>
          <w:tcPr>
            <w:tcW w:w="6525" w:type="dxa"/>
            <w:hideMark/>
          </w:tcPr>
          <w:p w14:paraId="4F1F9106"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Fondul European de Dezvoltare Regionala</w:t>
            </w:r>
          </w:p>
        </w:tc>
      </w:tr>
      <w:tr w:rsidR="00D36851" w:rsidRPr="00D36851" w14:paraId="31F11F6D" w14:textId="77777777" w:rsidTr="00AF3327">
        <w:trPr>
          <w:trHeight w:val="343"/>
        </w:trPr>
        <w:tc>
          <w:tcPr>
            <w:tcW w:w="2493" w:type="dxa"/>
            <w:hideMark/>
          </w:tcPr>
          <w:p w14:paraId="16176DDB"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FESI 2021-2027</w:t>
            </w:r>
          </w:p>
        </w:tc>
        <w:tc>
          <w:tcPr>
            <w:tcW w:w="6525" w:type="dxa"/>
            <w:hideMark/>
          </w:tcPr>
          <w:p w14:paraId="1BDE15A5"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Fonduri Europene Structurale si de Investiții 2021-2027</w:t>
            </w:r>
          </w:p>
        </w:tc>
      </w:tr>
      <w:tr w:rsidR="00D36851" w:rsidRPr="00D36851" w14:paraId="760239B7" w14:textId="77777777" w:rsidTr="00AF3327">
        <w:trPr>
          <w:trHeight w:val="244"/>
        </w:trPr>
        <w:tc>
          <w:tcPr>
            <w:tcW w:w="2493" w:type="dxa"/>
            <w:hideMark/>
          </w:tcPr>
          <w:p w14:paraId="0A4F7331"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FSE</w:t>
            </w:r>
          </w:p>
        </w:tc>
        <w:tc>
          <w:tcPr>
            <w:tcW w:w="6525" w:type="dxa"/>
            <w:hideMark/>
          </w:tcPr>
          <w:p w14:paraId="2502C311"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Fondul Social European</w:t>
            </w:r>
          </w:p>
        </w:tc>
      </w:tr>
      <w:tr w:rsidR="00D36851" w:rsidRPr="00D36851" w14:paraId="4D17837F" w14:textId="77777777" w:rsidTr="00AF3327">
        <w:trPr>
          <w:trHeight w:val="253"/>
        </w:trPr>
        <w:tc>
          <w:tcPr>
            <w:tcW w:w="2493" w:type="dxa"/>
            <w:hideMark/>
          </w:tcPr>
          <w:p w14:paraId="4E6D19D1"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FSE+</w:t>
            </w:r>
          </w:p>
        </w:tc>
        <w:tc>
          <w:tcPr>
            <w:tcW w:w="6525" w:type="dxa"/>
            <w:hideMark/>
          </w:tcPr>
          <w:p w14:paraId="4A8435FA"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Fondul Social European Plus</w:t>
            </w:r>
          </w:p>
        </w:tc>
      </w:tr>
      <w:tr w:rsidR="00D36851" w:rsidRPr="00D36851" w14:paraId="4C62E594" w14:textId="77777777" w:rsidTr="00AF3327">
        <w:trPr>
          <w:trHeight w:val="334"/>
        </w:trPr>
        <w:tc>
          <w:tcPr>
            <w:tcW w:w="2493" w:type="dxa"/>
            <w:hideMark/>
          </w:tcPr>
          <w:p w14:paraId="1A1C8A83"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GAL</w:t>
            </w:r>
          </w:p>
        </w:tc>
        <w:tc>
          <w:tcPr>
            <w:tcW w:w="6525" w:type="dxa"/>
            <w:hideMark/>
          </w:tcPr>
          <w:p w14:paraId="53FA823B"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Grup de Acțiune Locala</w:t>
            </w:r>
          </w:p>
        </w:tc>
      </w:tr>
      <w:tr w:rsidR="00D36851" w:rsidRPr="00D36851" w14:paraId="53F4B48E" w14:textId="77777777" w:rsidTr="00AF3327">
        <w:trPr>
          <w:trHeight w:val="253"/>
        </w:trPr>
        <w:tc>
          <w:tcPr>
            <w:tcW w:w="2493" w:type="dxa"/>
            <w:vAlign w:val="center"/>
          </w:tcPr>
          <w:p w14:paraId="090E37EF"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ITI</w:t>
            </w:r>
          </w:p>
        </w:tc>
        <w:tc>
          <w:tcPr>
            <w:tcW w:w="6525" w:type="dxa"/>
            <w:vAlign w:val="center"/>
          </w:tcPr>
          <w:p w14:paraId="01848526"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Investiții Teritoriale Integrate</w:t>
            </w:r>
          </w:p>
        </w:tc>
      </w:tr>
      <w:tr w:rsidR="00D36851" w:rsidRPr="00D36851" w14:paraId="1F146326" w14:textId="77777777" w:rsidTr="00AF3327">
        <w:trPr>
          <w:trHeight w:val="343"/>
        </w:trPr>
        <w:tc>
          <w:tcPr>
            <w:tcW w:w="2493" w:type="dxa"/>
            <w:hideMark/>
          </w:tcPr>
          <w:p w14:paraId="1D18E736"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MIPE</w:t>
            </w:r>
          </w:p>
        </w:tc>
        <w:tc>
          <w:tcPr>
            <w:tcW w:w="6525" w:type="dxa"/>
            <w:hideMark/>
          </w:tcPr>
          <w:p w14:paraId="5F6ACBAC" w14:textId="08000CD0"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 xml:space="preserve">Ministerul </w:t>
            </w:r>
            <w:r w:rsidR="00AF3327" w:rsidRPr="00D36851">
              <w:rPr>
                <w:rFonts w:ascii="Trebuchet MS" w:hAnsi="Trebuchet MS"/>
                <w:i/>
                <w:color w:val="222A35" w:themeColor="text2" w:themeShade="80"/>
              </w:rPr>
              <w:t>Investițiilor</w:t>
            </w:r>
            <w:r w:rsidRPr="00D36851">
              <w:rPr>
                <w:rFonts w:ascii="Trebuchet MS" w:hAnsi="Trebuchet MS"/>
                <w:i/>
                <w:color w:val="222A35" w:themeColor="text2" w:themeShade="80"/>
              </w:rPr>
              <w:t xml:space="preserve"> si Proiectelor Europene</w:t>
            </w:r>
          </w:p>
        </w:tc>
      </w:tr>
      <w:tr w:rsidR="00D36851" w:rsidRPr="00D36851" w14:paraId="79A8EA8F" w14:textId="77777777" w:rsidTr="00AF3327">
        <w:trPr>
          <w:trHeight w:val="343"/>
        </w:trPr>
        <w:tc>
          <w:tcPr>
            <w:tcW w:w="2493" w:type="dxa"/>
            <w:hideMark/>
          </w:tcPr>
          <w:p w14:paraId="6C2C5E3A" w14:textId="4922DB70"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MM</w:t>
            </w:r>
            <w:r w:rsidR="00F0627F" w:rsidRPr="00D36851">
              <w:rPr>
                <w:rFonts w:ascii="Trebuchet MS" w:hAnsi="Trebuchet MS"/>
                <w:i/>
                <w:color w:val="222A35" w:themeColor="text2" w:themeShade="80"/>
              </w:rPr>
              <w:t>S</w:t>
            </w:r>
            <w:r w:rsidRPr="00D36851">
              <w:rPr>
                <w:rFonts w:ascii="Trebuchet MS" w:hAnsi="Trebuchet MS"/>
                <w:i/>
                <w:color w:val="222A35" w:themeColor="text2" w:themeShade="80"/>
              </w:rPr>
              <w:t>S</w:t>
            </w:r>
          </w:p>
        </w:tc>
        <w:tc>
          <w:tcPr>
            <w:tcW w:w="6525" w:type="dxa"/>
            <w:hideMark/>
          </w:tcPr>
          <w:p w14:paraId="7D27C476" w14:textId="1E214688"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 xml:space="preserve">Ministerul Muncii </w:t>
            </w:r>
            <w:r w:rsidR="00F0627F" w:rsidRPr="00D36851">
              <w:rPr>
                <w:rFonts w:ascii="Trebuchet MS" w:hAnsi="Trebuchet MS"/>
                <w:i/>
                <w:color w:val="222A35" w:themeColor="text2" w:themeShade="80"/>
              </w:rPr>
              <w:t>ș</w:t>
            </w:r>
            <w:r w:rsidRPr="00D36851">
              <w:rPr>
                <w:rFonts w:ascii="Trebuchet MS" w:hAnsi="Trebuchet MS"/>
                <w:i/>
                <w:color w:val="222A35" w:themeColor="text2" w:themeShade="80"/>
              </w:rPr>
              <w:t xml:space="preserve">i </w:t>
            </w:r>
            <w:r w:rsidR="00F0627F" w:rsidRPr="00D36851">
              <w:rPr>
                <w:rFonts w:ascii="Trebuchet MS" w:hAnsi="Trebuchet MS"/>
                <w:i/>
                <w:color w:val="222A35" w:themeColor="text2" w:themeShade="80"/>
              </w:rPr>
              <w:t>Solidarității</w:t>
            </w:r>
            <w:r w:rsidRPr="00D36851">
              <w:rPr>
                <w:rFonts w:ascii="Trebuchet MS" w:hAnsi="Trebuchet MS"/>
                <w:i/>
                <w:color w:val="222A35" w:themeColor="text2" w:themeShade="80"/>
              </w:rPr>
              <w:t xml:space="preserve"> Sociale</w:t>
            </w:r>
          </w:p>
        </w:tc>
      </w:tr>
      <w:tr w:rsidR="00D36851" w:rsidRPr="00D36851" w14:paraId="0A38C964" w14:textId="77777777" w:rsidTr="00AF3327">
        <w:trPr>
          <w:trHeight w:val="343"/>
        </w:trPr>
        <w:tc>
          <w:tcPr>
            <w:tcW w:w="2493" w:type="dxa"/>
          </w:tcPr>
          <w:p w14:paraId="603B6E5A" w14:textId="66546631" w:rsidR="003F06FD" w:rsidRPr="00D36851" w:rsidRDefault="00E75670" w:rsidP="00E142F5">
            <w:pPr>
              <w:spacing w:after="160" w:line="259" w:lineRule="auto"/>
              <w:jc w:val="both"/>
              <w:rPr>
                <w:rFonts w:ascii="Trebuchet MS" w:hAnsi="Trebuchet MS"/>
                <w:i/>
                <w:color w:val="222A35" w:themeColor="text2" w:themeShade="80"/>
              </w:rPr>
            </w:pPr>
            <w:bookmarkStart w:id="0" w:name="_Hlk122380018"/>
            <w:r w:rsidRPr="00D36851">
              <w:rPr>
                <w:rFonts w:ascii="Trebuchet MS" w:hAnsi="Trebuchet MS"/>
                <w:i/>
                <w:color w:val="222A35" w:themeColor="text2" w:themeShade="80"/>
              </w:rPr>
              <w:t>MySMIS2021/SMIS2021+</w:t>
            </w:r>
            <w:bookmarkEnd w:id="0"/>
          </w:p>
        </w:tc>
        <w:tc>
          <w:tcPr>
            <w:tcW w:w="6525" w:type="dxa"/>
          </w:tcPr>
          <w:p w14:paraId="63055D04"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 xml:space="preserve">Sistem de schimb electronic de date care permite schimbul de informații între solicitanți, potențiali solicitanți, beneficiari și </w:t>
            </w:r>
            <w:r w:rsidRPr="00D36851">
              <w:rPr>
                <w:rFonts w:ascii="Trebuchet MS" w:hAnsi="Trebuchet MS"/>
                <w:i/>
                <w:color w:val="222A35" w:themeColor="text2" w:themeShade="80"/>
              </w:rPr>
              <w:lastRenderedPageBreak/>
              <w:t xml:space="preserve">autoritățile responsabile de programe si care acoperă întregul ciclu de viață al unui proiect finanțat. </w:t>
            </w:r>
          </w:p>
          <w:p w14:paraId="5FCE58FD" w14:textId="6AAE9BEA"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 xml:space="preserve">Aplicatia electronica </w:t>
            </w:r>
            <w:r w:rsidR="00E75670" w:rsidRPr="00D36851">
              <w:rPr>
                <w:rFonts w:ascii="Trebuchet MS" w:hAnsi="Trebuchet MS"/>
                <w:i/>
                <w:color w:val="222A35" w:themeColor="text2" w:themeShade="80"/>
              </w:rPr>
              <w:t>MySMIS2021/SMIS2021+</w:t>
            </w:r>
            <w:r w:rsidRPr="00D36851">
              <w:rPr>
                <w:rFonts w:ascii="Trebuchet MS" w:hAnsi="Trebuchet MS"/>
                <w:i/>
                <w:color w:val="222A35" w:themeColor="text2" w:themeShade="80"/>
              </w:rPr>
              <w:t xml:space="preserve"> se incadreaza in categoria mijloacelor ce asigură transmiterea de texte/ documente şi confirmarea primirii acestora.</w:t>
            </w:r>
          </w:p>
        </w:tc>
      </w:tr>
      <w:tr w:rsidR="00D36851" w:rsidRPr="00D36851" w14:paraId="5A88F3C1" w14:textId="77777777" w:rsidTr="00AF3327">
        <w:trPr>
          <w:trHeight w:val="334"/>
        </w:trPr>
        <w:tc>
          <w:tcPr>
            <w:tcW w:w="2493" w:type="dxa"/>
            <w:hideMark/>
          </w:tcPr>
          <w:p w14:paraId="3F92AEE3"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lastRenderedPageBreak/>
              <w:t>NEETs</w:t>
            </w:r>
          </w:p>
        </w:tc>
        <w:tc>
          <w:tcPr>
            <w:tcW w:w="6525" w:type="dxa"/>
            <w:hideMark/>
          </w:tcPr>
          <w:p w14:paraId="794BFEB9"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Not in Education, Employment and Training</w:t>
            </w:r>
          </w:p>
          <w:p w14:paraId="7377EB40"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Tânăr NEET - persoana cu vârsta cuprinsă între 16 ani şi până la împlinirea vârstei de 30 de ani, care nu are loc de muncă, nu urmează o formă de învăţământ şi nu participă la activităţi de formare profesională (Legea nr. 76/2002 privind sistemul asigurărilor pentru şomaj şi stimularea ocupării forţei de munca).</w:t>
            </w:r>
          </w:p>
        </w:tc>
      </w:tr>
      <w:tr w:rsidR="00D36851" w:rsidRPr="00D36851" w14:paraId="248BCE75" w14:textId="77777777" w:rsidTr="00AF3327">
        <w:trPr>
          <w:trHeight w:val="343"/>
        </w:trPr>
        <w:tc>
          <w:tcPr>
            <w:tcW w:w="2493" w:type="dxa"/>
            <w:hideMark/>
          </w:tcPr>
          <w:p w14:paraId="52FC168B"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OI</w:t>
            </w:r>
          </w:p>
        </w:tc>
        <w:tc>
          <w:tcPr>
            <w:tcW w:w="6525" w:type="dxa"/>
            <w:hideMark/>
          </w:tcPr>
          <w:p w14:paraId="2BF9ADC3"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Organism Intermediar</w:t>
            </w:r>
          </w:p>
        </w:tc>
      </w:tr>
      <w:tr w:rsidR="00D36851" w:rsidRPr="00D36851" w14:paraId="3F3096EC" w14:textId="77777777" w:rsidTr="00AF3327">
        <w:trPr>
          <w:trHeight w:val="253"/>
        </w:trPr>
        <w:tc>
          <w:tcPr>
            <w:tcW w:w="2493" w:type="dxa"/>
            <w:hideMark/>
          </w:tcPr>
          <w:p w14:paraId="227C3652"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OS</w:t>
            </w:r>
          </w:p>
        </w:tc>
        <w:tc>
          <w:tcPr>
            <w:tcW w:w="6525" w:type="dxa"/>
            <w:hideMark/>
          </w:tcPr>
          <w:p w14:paraId="123CBD23"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Obiectiv Specific</w:t>
            </w:r>
          </w:p>
        </w:tc>
      </w:tr>
      <w:tr w:rsidR="00D36851" w:rsidRPr="00D36851" w14:paraId="04C3B001" w14:textId="77777777" w:rsidTr="00AF3327">
        <w:trPr>
          <w:trHeight w:val="253"/>
        </w:trPr>
        <w:tc>
          <w:tcPr>
            <w:tcW w:w="2493" w:type="dxa"/>
          </w:tcPr>
          <w:p w14:paraId="461A9FD8"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w:t>
            </w:r>
          </w:p>
        </w:tc>
        <w:tc>
          <w:tcPr>
            <w:tcW w:w="6525" w:type="dxa"/>
          </w:tcPr>
          <w:p w14:paraId="0672FF95"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Prioritate</w:t>
            </w:r>
          </w:p>
        </w:tc>
      </w:tr>
      <w:tr w:rsidR="00D36851" w:rsidRPr="00D36851" w14:paraId="1A80373B" w14:textId="77777777" w:rsidTr="00AF3327">
        <w:trPr>
          <w:trHeight w:val="334"/>
        </w:trPr>
        <w:tc>
          <w:tcPr>
            <w:tcW w:w="2493" w:type="dxa"/>
            <w:hideMark/>
          </w:tcPr>
          <w:p w14:paraId="6243C4AB"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PAPI</w:t>
            </w:r>
          </w:p>
        </w:tc>
        <w:tc>
          <w:tcPr>
            <w:tcW w:w="6525" w:type="dxa"/>
            <w:hideMark/>
          </w:tcPr>
          <w:p w14:paraId="5CDCB7B3"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Punct de Acces Public la Informație</w:t>
            </w:r>
          </w:p>
        </w:tc>
      </w:tr>
      <w:tr w:rsidR="00D36851" w:rsidRPr="00D36851" w14:paraId="61E9AC80" w14:textId="77777777" w:rsidTr="00AF3327">
        <w:trPr>
          <w:trHeight w:val="343"/>
        </w:trPr>
        <w:tc>
          <w:tcPr>
            <w:tcW w:w="2493" w:type="dxa"/>
            <w:hideMark/>
          </w:tcPr>
          <w:p w14:paraId="43D386CF"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PNDR</w:t>
            </w:r>
          </w:p>
        </w:tc>
        <w:tc>
          <w:tcPr>
            <w:tcW w:w="6525" w:type="dxa"/>
            <w:hideMark/>
          </w:tcPr>
          <w:p w14:paraId="24E78BC4"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Planul National de Dezvoltare Rurala</w:t>
            </w:r>
          </w:p>
        </w:tc>
      </w:tr>
      <w:tr w:rsidR="00D36851" w:rsidRPr="00D36851" w14:paraId="10AF2C98" w14:textId="77777777" w:rsidTr="00AF3327">
        <w:trPr>
          <w:trHeight w:val="343"/>
        </w:trPr>
        <w:tc>
          <w:tcPr>
            <w:tcW w:w="2493" w:type="dxa"/>
          </w:tcPr>
          <w:p w14:paraId="5C8BA395"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PNRR</w:t>
            </w:r>
          </w:p>
        </w:tc>
        <w:tc>
          <w:tcPr>
            <w:tcW w:w="6525" w:type="dxa"/>
          </w:tcPr>
          <w:p w14:paraId="740F7958"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Planul National de Redresare si Rezilienta</w:t>
            </w:r>
          </w:p>
        </w:tc>
      </w:tr>
      <w:tr w:rsidR="00D36851" w:rsidRPr="00D36851" w14:paraId="1316A88A" w14:textId="77777777" w:rsidTr="00AF3327">
        <w:trPr>
          <w:trHeight w:val="343"/>
        </w:trPr>
        <w:tc>
          <w:tcPr>
            <w:tcW w:w="2493" w:type="dxa"/>
            <w:hideMark/>
          </w:tcPr>
          <w:p w14:paraId="299245A2" w14:textId="21714F32" w:rsidR="003F06FD" w:rsidRPr="00D36851" w:rsidRDefault="00FA0EF9"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PoIDS</w:t>
            </w:r>
          </w:p>
        </w:tc>
        <w:tc>
          <w:tcPr>
            <w:tcW w:w="6525" w:type="dxa"/>
            <w:hideMark/>
          </w:tcPr>
          <w:p w14:paraId="6B861D15" w14:textId="02A7703C"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Programul Incluziune și Demnitate Socială</w:t>
            </w:r>
          </w:p>
        </w:tc>
      </w:tr>
      <w:tr w:rsidR="00D36851" w:rsidRPr="00D36851" w14:paraId="5D00269E" w14:textId="77777777" w:rsidTr="00AF3327">
        <w:trPr>
          <w:trHeight w:val="343"/>
        </w:trPr>
        <w:tc>
          <w:tcPr>
            <w:tcW w:w="2493" w:type="dxa"/>
          </w:tcPr>
          <w:p w14:paraId="674C7DFD"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SUERD</w:t>
            </w:r>
          </w:p>
        </w:tc>
        <w:tc>
          <w:tcPr>
            <w:tcW w:w="6525" w:type="dxa"/>
          </w:tcPr>
          <w:p w14:paraId="7C8A342A" w14:textId="77777777" w:rsidR="003F06FD" w:rsidRPr="00D36851" w:rsidRDefault="003F06FD" w:rsidP="00E142F5">
            <w:pPr>
              <w:spacing w:after="160" w:line="259" w:lineRule="auto"/>
              <w:jc w:val="both"/>
              <w:rPr>
                <w:rFonts w:ascii="Trebuchet MS" w:hAnsi="Trebuchet MS"/>
                <w:i/>
                <w:color w:val="222A35" w:themeColor="text2" w:themeShade="80"/>
              </w:rPr>
            </w:pPr>
            <w:r w:rsidRPr="00D36851">
              <w:rPr>
                <w:rFonts w:ascii="Trebuchet MS" w:hAnsi="Trebuchet MS"/>
                <w:i/>
                <w:color w:val="222A35" w:themeColor="text2" w:themeShade="80"/>
              </w:rPr>
              <w:t>Strategia UE pentru regiunea Dunării</w:t>
            </w:r>
          </w:p>
        </w:tc>
      </w:tr>
    </w:tbl>
    <w:p w14:paraId="69D662DF" w14:textId="3B711077" w:rsidR="003F06FD" w:rsidRPr="00D36851" w:rsidRDefault="003F06FD" w:rsidP="00E142F5">
      <w:pPr>
        <w:jc w:val="both"/>
        <w:rPr>
          <w:rFonts w:ascii="Trebuchet MS" w:hAnsi="Trebuchet MS"/>
          <w:iCs/>
          <w:color w:val="222A35" w:themeColor="text2" w:themeShade="80"/>
        </w:rPr>
      </w:pPr>
    </w:p>
    <w:p w14:paraId="4ABB3A7D" w14:textId="6979DA69" w:rsidR="00C53AB4" w:rsidRPr="00D36851" w:rsidRDefault="00C53AB4" w:rsidP="00E142F5">
      <w:pPr>
        <w:jc w:val="both"/>
        <w:rPr>
          <w:rFonts w:ascii="Trebuchet MS" w:hAnsi="Trebuchet MS"/>
          <w:i/>
          <w:color w:val="222A35" w:themeColor="text2" w:themeShade="80"/>
        </w:rPr>
      </w:pPr>
    </w:p>
    <w:p w14:paraId="0BBFA0E2" w14:textId="0F9C6945" w:rsidR="00C53AB4" w:rsidRPr="00D36851" w:rsidRDefault="00C53AB4" w:rsidP="0011579D">
      <w:pPr>
        <w:jc w:val="both"/>
        <w:rPr>
          <w:rFonts w:ascii="Trebuchet MS" w:hAnsi="Trebuchet MS"/>
          <w:i/>
          <w:color w:val="222A35" w:themeColor="text2" w:themeShade="80"/>
        </w:rPr>
      </w:pPr>
      <w:r w:rsidRPr="00D36851">
        <w:rPr>
          <w:rFonts w:ascii="Trebuchet MS" w:hAnsi="Trebuchet MS"/>
          <w:b/>
          <w:bCs/>
          <w:i/>
          <w:color w:val="222A35" w:themeColor="text2" w:themeShade="80"/>
        </w:rPr>
        <w:t xml:space="preserve">I.2. </w:t>
      </w:r>
      <w:r w:rsidR="00C61C22" w:rsidRPr="00D36851">
        <w:rPr>
          <w:rFonts w:ascii="Trebuchet MS" w:hAnsi="Trebuchet MS"/>
          <w:b/>
          <w:bCs/>
          <w:i/>
          <w:color w:val="222A35" w:themeColor="text2" w:themeShade="80"/>
        </w:rPr>
        <w:t xml:space="preserve">Prezentarea </w:t>
      </w:r>
      <w:r w:rsidR="00B57FD6" w:rsidRPr="00D36851">
        <w:rPr>
          <w:rFonts w:ascii="Trebuchet MS" w:hAnsi="Trebuchet MS"/>
          <w:b/>
          <w:bCs/>
          <w:i/>
          <w:color w:val="222A35" w:themeColor="text2" w:themeShade="80"/>
        </w:rPr>
        <w:t>programului</w:t>
      </w:r>
      <w:r w:rsidR="00C61C22" w:rsidRPr="00D36851">
        <w:rPr>
          <w:rFonts w:ascii="Trebuchet MS" w:hAnsi="Trebuchet MS"/>
          <w:i/>
          <w:color w:val="222A35" w:themeColor="text2" w:themeShade="80"/>
        </w:rPr>
        <w:t xml:space="preserve">  </w:t>
      </w:r>
    </w:p>
    <w:p w14:paraId="705BE82D" w14:textId="7E7F40B2"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cadrul priorităților  P 1- P 10,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sprijină următoarele operațiuni:</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992"/>
        <w:gridCol w:w="5962"/>
      </w:tblGrid>
      <w:tr w:rsidR="00D36851" w:rsidRPr="00D36851" w14:paraId="5F9AFAD0" w14:textId="77777777" w:rsidTr="002431EE">
        <w:trPr>
          <w:trHeight w:val="592"/>
        </w:trPr>
        <w:tc>
          <w:tcPr>
            <w:tcW w:w="1843"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10E6F9D1" w14:textId="77777777" w:rsidR="003F06FD" w:rsidRPr="00D36851" w:rsidRDefault="003F06FD" w:rsidP="00E142F5">
            <w:pPr>
              <w:jc w:val="both"/>
              <w:rPr>
                <w:rFonts w:ascii="Trebuchet MS" w:hAnsi="Trebuchet MS"/>
                <w:iCs/>
                <w:color w:val="222A35" w:themeColor="text2" w:themeShade="80"/>
              </w:rPr>
            </w:pPr>
          </w:p>
          <w:p w14:paraId="080A76F5" w14:textId="741D6881" w:rsidR="003F06FD" w:rsidRPr="00D36851" w:rsidRDefault="002843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P</w:t>
            </w:r>
            <w:r w:rsidR="003F06FD" w:rsidRPr="00D36851">
              <w:rPr>
                <w:rFonts w:ascii="Trebuchet MS" w:hAnsi="Trebuchet MS"/>
                <w:b/>
                <w:iCs/>
                <w:color w:val="222A35" w:themeColor="text2" w:themeShade="80"/>
              </w:rPr>
              <w:t>riorita</w:t>
            </w:r>
            <w:r w:rsidRPr="00D36851">
              <w:rPr>
                <w:rFonts w:ascii="Trebuchet MS" w:hAnsi="Trebuchet MS"/>
                <w:b/>
                <w:iCs/>
                <w:color w:val="222A35" w:themeColor="text2" w:themeShade="80"/>
              </w:rPr>
              <w:t>tea</w:t>
            </w:r>
          </w:p>
        </w:tc>
        <w:tc>
          <w:tcPr>
            <w:tcW w:w="992" w:type="dxa"/>
            <w:tcBorders>
              <w:top w:val="single" w:sz="4" w:space="0" w:color="000000"/>
              <w:left w:val="single" w:sz="4" w:space="0" w:color="000000"/>
              <w:bottom w:val="single" w:sz="4" w:space="0" w:color="000000"/>
              <w:right w:val="single" w:sz="4" w:space="0" w:color="000000"/>
            </w:tcBorders>
            <w:shd w:val="clear" w:color="auto" w:fill="EEECE1"/>
            <w:vAlign w:val="center"/>
            <w:hideMark/>
          </w:tcPr>
          <w:p w14:paraId="1482590B"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Obiectiv Specific</w:t>
            </w:r>
          </w:p>
        </w:tc>
        <w:tc>
          <w:tcPr>
            <w:tcW w:w="5962"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679EABC6" w14:textId="77777777" w:rsidR="003F06FD" w:rsidRPr="00D36851" w:rsidRDefault="003F06FD" w:rsidP="00E142F5">
            <w:pPr>
              <w:jc w:val="both"/>
              <w:rPr>
                <w:rFonts w:ascii="Trebuchet MS" w:hAnsi="Trebuchet MS"/>
                <w:iCs/>
                <w:color w:val="222A35" w:themeColor="text2" w:themeShade="80"/>
              </w:rPr>
            </w:pPr>
          </w:p>
          <w:p w14:paraId="4D30AE49"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Definire obiectiv specific</w:t>
            </w:r>
          </w:p>
        </w:tc>
      </w:tr>
      <w:tr w:rsidR="00D36851" w:rsidRPr="00D36851" w14:paraId="7A065C80" w14:textId="77777777" w:rsidTr="002431EE">
        <w:trPr>
          <w:trHeight w:val="986"/>
        </w:trPr>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58B4B842" w14:textId="77777777" w:rsidR="002843FD" w:rsidRPr="00D36851" w:rsidRDefault="002843FD" w:rsidP="002843FD">
            <w:pPr>
              <w:numPr>
                <w:ilvl w:val="0"/>
                <w:numId w:val="1"/>
              </w:numPr>
              <w:rPr>
                <w:rFonts w:ascii="Trebuchet MS" w:hAnsi="Trebuchet MS"/>
                <w:iCs/>
                <w:color w:val="222A35" w:themeColor="text2" w:themeShade="80"/>
              </w:rPr>
            </w:pPr>
          </w:p>
          <w:p w14:paraId="5794E4AA" w14:textId="1A6B3CA6" w:rsidR="003F06FD" w:rsidRPr="00D36851" w:rsidRDefault="003F06FD" w:rsidP="002843FD">
            <w:pPr>
              <w:rPr>
                <w:rFonts w:ascii="Trebuchet MS" w:hAnsi="Trebuchet MS"/>
                <w:iCs/>
                <w:color w:val="222A35" w:themeColor="text2" w:themeShade="80"/>
              </w:rPr>
            </w:pPr>
            <w:r w:rsidRPr="00D36851">
              <w:rPr>
                <w:rFonts w:ascii="Trebuchet MS" w:hAnsi="Trebuchet MS"/>
                <w:iCs/>
                <w:color w:val="222A35" w:themeColor="text2" w:themeShade="80"/>
              </w:rPr>
              <w:t>Dezvoltare locală plasată sub responsabilitatea comunității</w:t>
            </w:r>
            <w:r w:rsidR="00A4338B" w:rsidRPr="00D36851">
              <w:rPr>
                <w:rFonts w:ascii="Trebuchet MS" w:hAnsi="Trebuchet MS"/>
                <w:iCs/>
                <w:color w:val="222A35" w:themeColor="text2" w:themeShade="80"/>
              </w:rPr>
              <w:t xml:space="preserve"> - zona urbană</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6152534" w14:textId="3276C6CE" w:rsidR="003F06FD" w:rsidRPr="00D36851" w:rsidRDefault="00B8078E"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RSO4.2</w:t>
            </w:r>
          </w:p>
        </w:tc>
        <w:tc>
          <w:tcPr>
            <w:tcW w:w="5962" w:type="dxa"/>
            <w:tcBorders>
              <w:top w:val="single" w:sz="4" w:space="0" w:color="000000"/>
              <w:left w:val="single" w:sz="4" w:space="0" w:color="000000"/>
              <w:bottom w:val="single" w:sz="4" w:space="0" w:color="000000"/>
              <w:right w:val="single" w:sz="4" w:space="0" w:color="000000"/>
            </w:tcBorders>
            <w:vAlign w:val="center"/>
          </w:tcPr>
          <w:p w14:paraId="7440EE64" w14:textId="370148BB" w:rsidR="003F06FD" w:rsidRPr="00D36851" w:rsidRDefault="00B8078E"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tc>
      </w:tr>
      <w:tr w:rsidR="00D36851" w:rsidRPr="00D36851" w14:paraId="0187EB58"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117832C"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E1025BF" w14:textId="7876E163"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RSO4.</w:t>
            </w:r>
            <w:r w:rsidR="00B8078E" w:rsidRPr="00D36851">
              <w:rPr>
                <w:rFonts w:ascii="Trebuchet MS" w:hAnsi="Trebuchet MS"/>
                <w:iCs/>
                <w:color w:val="222A35" w:themeColor="text2" w:themeShade="80"/>
              </w:rPr>
              <w:t>3</w:t>
            </w:r>
          </w:p>
        </w:tc>
        <w:tc>
          <w:tcPr>
            <w:tcW w:w="5962" w:type="dxa"/>
            <w:tcBorders>
              <w:top w:val="single" w:sz="4" w:space="0" w:color="000000"/>
              <w:left w:val="single" w:sz="4" w:space="0" w:color="000000"/>
              <w:bottom w:val="single" w:sz="4" w:space="0" w:color="000000"/>
              <w:right w:val="single" w:sz="4" w:space="0" w:color="000000"/>
            </w:tcBorders>
            <w:vAlign w:val="center"/>
          </w:tcPr>
          <w:p w14:paraId="2C84E668" w14:textId="66A8229D" w:rsidR="003F06FD" w:rsidRPr="00D36851" w:rsidRDefault="00B8078E"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incluziunii socioeconomice a comunităților marginalizate, a gospodăriilor cu venituri reduse și a grupurilor defavorizate, inclusiv a persoanelor cu nevoi speciale, prin acțiuni integrate, inclusiv locuințe și servicii sociale (FEDR)</w:t>
            </w:r>
          </w:p>
        </w:tc>
      </w:tr>
      <w:tr w:rsidR="00D36851" w:rsidRPr="00D36851" w14:paraId="3102CF59"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524964F"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7A72A5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ESO4.6.</w:t>
            </w:r>
          </w:p>
        </w:tc>
        <w:tc>
          <w:tcPr>
            <w:tcW w:w="5962" w:type="dxa"/>
            <w:tcBorders>
              <w:top w:val="single" w:sz="4" w:space="0" w:color="000000"/>
              <w:left w:val="single" w:sz="4" w:space="0" w:color="000000"/>
              <w:bottom w:val="single" w:sz="4" w:space="0" w:color="000000"/>
              <w:right w:val="single" w:sz="4" w:space="0" w:color="000000"/>
            </w:tcBorders>
            <w:vAlign w:val="center"/>
          </w:tcPr>
          <w:p w14:paraId="53103D0C"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tc>
      </w:tr>
      <w:tr w:rsidR="00D36851" w:rsidRPr="00D36851" w14:paraId="1A1EAB13"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3D968F1"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69BB6B2"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ESO4.10</w:t>
            </w:r>
          </w:p>
        </w:tc>
        <w:tc>
          <w:tcPr>
            <w:tcW w:w="5962" w:type="dxa"/>
            <w:tcBorders>
              <w:top w:val="single" w:sz="4" w:space="0" w:color="000000"/>
              <w:left w:val="single" w:sz="4" w:space="0" w:color="000000"/>
              <w:bottom w:val="single" w:sz="4" w:space="0" w:color="000000"/>
              <w:right w:val="single" w:sz="4" w:space="0" w:color="000000"/>
            </w:tcBorders>
            <w:vAlign w:val="center"/>
          </w:tcPr>
          <w:p w14:paraId="2EBCC001"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integrării socioeconomice a comunităților marginalizate, cum ar fi romii (FSE+)</w:t>
            </w:r>
          </w:p>
        </w:tc>
      </w:tr>
      <w:tr w:rsidR="00D36851" w:rsidRPr="00D36851" w14:paraId="0616E73F"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595C109"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D1B3488" w14:textId="01D58BD4"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ESO4.11</w:t>
            </w:r>
          </w:p>
        </w:tc>
        <w:tc>
          <w:tcPr>
            <w:tcW w:w="5962" w:type="dxa"/>
            <w:tcBorders>
              <w:top w:val="single" w:sz="4" w:space="0" w:color="000000"/>
              <w:left w:val="single" w:sz="4" w:space="0" w:color="000000"/>
              <w:bottom w:val="single" w:sz="4" w:space="0" w:color="000000"/>
              <w:right w:val="single" w:sz="4" w:space="0" w:color="000000"/>
            </w:tcBorders>
            <w:vAlign w:val="center"/>
          </w:tcPr>
          <w:p w14:paraId="17BB4370"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D36851" w:rsidRPr="00D36851" w14:paraId="228E10E1" w14:textId="77777777" w:rsidTr="002431EE">
        <w:trPr>
          <w:trHeight w:val="912"/>
        </w:trPr>
        <w:tc>
          <w:tcPr>
            <w:tcW w:w="1843" w:type="dxa"/>
            <w:tcBorders>
              <w:top w:val="single" w:sz="4" w:space="0" w:color="000000"/>
              <w:left w:val="single" w:sz="4" w:space="0" w:color="000000"/>
              <w:bottom w:val="single" w:sz="4" w:space="0" w:color="000000"/>
              <w:right w:val="single" w:sz="4" w:space="0" w:color="000000"/>
            </w:tcBorders>
            <w:vAlign w:val="center"/>
            <w:hideMark/>
          </w:tcPr>
          <w:p w14:paraId="3BACB974" w14:textId="77777777" w:rsidR="002843FD" w:rsidRPr="00D36851" w:rsidRDefault="002843FD" w:rsidP="00E142F5">
            <w:pPr>
              <w:numPr>
                <w:ilvl w:val="0"/>
                <w:numId w:val="1"/>
              </w:numPr>
              <w:jc w:val="both"/>
              <w:rPr>
                <w:rFonts w:ascii="Trebuchet MS" w:hAnsi="Trebuchet MS"/>
                <w:iCs/>
                <w:color w:val="222A35" w:themeColor="text2" w:themeShade="80"/>
              </w:rPr>
            </w:pPr>
          </w:p>
          <w:p w14:paraId="37B22145" w14:textId="273F1F9E" w:rsidR="003F06FD" w:rsidRPr="00D36851" w:rsidRDefault="003F06FD" w:rsidP="002843FD">
            <w:pPr>
              <w:jc w:val="both"/>
              <w:rPr>
                <w:rFonts w:ascii="Trebuchet MS" w:hAnsi="Trebuchet MS"/>
                <w:iCs/>
                <w:color w:val="222A35" w:themeColor="text2" w:themeShade="80"/>
              </w:rPr>
            </w:pPr>
            <w:r w:rsidRPr="00D36851">
              <w:rPr>
                <w:rFonts w:ascii="Trebuchet MS" w:hAnsi="Trebuchet MS"/>
                <w:iCs/>
                <w:color w:val="222A35" w:themeColor="text2" w:themeShade="80"/>
              </w:rPr>
              <w:t>Dezvoltarea locală plasată sub responsabilitatea comunității – zona rurală</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7B3358C"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ESO4.12</w:t>
            </w:r>
          </w:p>
        </w:tc>
        <w:tc>
          <w:tcPr>
            <w:tcW w:w="5962" w:type="dxa"/>
            <w:tcBorders>
              <w:top w:val="single" w:sz="4" w:space="0" w:color="000000"/>
              <w:left w:val="single" w:sz="4" w:space="0" w:color="000000"/>
              <w:bottom w:val="single" w:sz="4" w:space="0" w:color="000000"/>
              <w:right w:val="single" w:sz="4" w:space="0" w:color="000000"/>
            </w:tcBorders>
            <w:vAlign w:val="center"/>
          </w:tcPr>
          <w:p w14:paraId="411A21C3"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integrării sociale a persoanelor expuse riscului de sărăcie sau de excluziune socială, inclusiv a celor mai defavorizate persoane și a copiilor (FSE+)</w:t>
            </w:r>
          </w:p>
        </w:tc>
      </w:tr>
      <w:tr w:rsidR="00D36851" w:rsidRPr="00D36851" w14:paraId="056B93A9" w14:textId="77777777" w:rsidTr="00411E69">
        <w:trPr>
          <w:trHeight w:val="645"/>
        </w:trPr>
        <w:tc>
          <w:tcPr>
            <w:tcW w:w="1843" w:type="dxa"/>
            <w:vMerge w:val="restart"/>
            <w:tcBorders>
              <w:top w:val="single" w:sz="4" w:space="0" w:color="000000"/>
              <w:left w:val="single" w:sz="4" w:space="0" w:color="000000"/>
              <w:right w:val="single" w:sz="4" w:space="0" w:color="000000"/>
            </w:tcBorders>
            <w:vAlign w:val="center"/>
            <w:hideMark/>
          </w:tcPr>
          <w:p w14:paraId="2F2A62B7" w14:textId="77777777" w:rsidR="004B6B23" w:rsidRPr="00D36851" w:rsidRDefault="004B6B23" w:rsidP="00E142F5">
            <w:pPr>
              <w:numPr>
                <w:ilvl w:val="0"/>
                <w:numId w:val="1"/>
              </w:numPr>
              <w:jc w:val="both"/>
              <w:rPr>
                <w:rFonts w:ascii="Trebuchet MS" w:hAnsi="Trebuchet MS"/>
                <w:iCs/>
                <w:color w:val="222A35" w:themeColor="text2" w:themeShade="80"/>
              </w:rPr>
            </w:pPr>
          </w:p>
          <w:p w14:paraId="3F2A55D0" w14:textId="280DA973" w:rsidR="004B6B23" w:rsidRPr="00D36851" w:rsidRDefault="004B6B23" w:rsidP="002843FD">
            <w:pPr>
              <w:jc w:val="both"/>
              <w:rPr>
                <w:rFonts w:ascii="Trebuchet MS" w:hAnsi="Trebuchet MS"/>
                <w:iCs/>
                <w:color w:val="222A35" w:themeColor="text2" w:themeShade="80"/>
              </w:rPr>
            </w:pPr>
            <w:r w:rsidRPr="00D36851">
              <w:rPr>
                <w:rFonts w:ascii="Trebuchet MS" w:hAnsi="Trebuchet MS"/>
                <w:iCs/>
                <w:color w:val="222A35" w:themeColor="text2" w:themeShade="80"/>
              </w:rPr>
              <w:t>Protejarea dreptului la demnitate socială</w:t>
            </w:r>
          </w:p>
        </w:tc>
        <w:tc>
          <w:tcPr>
            <w:tcW w:w="992" w:type="dxa"/>
            <w:tcBorders>
              <w:top w:val="single" w:sz="4" w:space="0" w:color="000000"/>
              <w:left w:val="single" w:sz="4" w:space="0" w:color="000000"/>
              <w:right w:val="single" w:sz="4" w:space="0" w:color="000000"/>
            </w:tcBorders>
            <w:vAlign w:val="center"/>
            <w:hideMark/>
          </w:tcPr>
          <w:p w14:paraId="562AF0BE" w14:textId="77777777" w:rsidR="004B6B23" w:rsidRPr="00D36851" w:rsidRDefault="004B6B23"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RSO4.3</w:t>
            </w:r>
          </w:p>
        </w:tc>
        <w:tc>
          <w:tcPr>
            <w:tcW w:w="5962" w:type="dxa"/>
            <w:tcBorders>
              <w:top w:val="single" w:sz="4" w:space="0" w:color="000000"/>
              <w:left w:val="single" w:sz="4" w:space="0" w:color="000000"/>
              <w:bottom w:val="single" w:sz="4" w:space="0" w:color="000000"/>
              <w:right w:val="single" w:sz="4" w:space="0" w:color="000000"/>
            </w:tcBorders>
            <w:vAlign w:val="center"/>
          </w:tcPr>
          <w:p w14:paraId="48627D3E" w14:textId="77777777" w:rsidR="004B6B23" w:rsidRPr="00D36851" w:rsidRDefault="004B6B23"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incluziunii socioeconomice a comunităților marginalizate, a gospodăriilor cu venituri reduse și a grupurilor defavorizate, inclusiv a persoanelor cu nevoi speciale, prin acțiuni integrate, inclusiv locuințe și servicii sociale (FEDR)</w:t>
            </w:r>
          </w:p>
        </w:tc>
      </w:tr>
      <w:tr w:rsidR="00D36851" w:rsidRPr="00D36851" w14:paraId="3E5AEEB7" w14:textId="77777777" w:rsidTr="00411E69">
        <w:trPr>
          <w:trHeight w:val="645"/>
        </w:trPr>
        <w:tc>
          <w:tcPr>
            <w:tcW w:w="1843" w:type="dxa"/>
            <w:vMerge/>
            <w:tcBorders>
              <w:left w:val="single" w:sz="4" w:space="0" w:color="000000"/>
              <w:right w:val="single" w:sz="4" w:space="0" w:color="000000"/>
            </w:tcBorders>
            <w:vAlign w:val="center"/>
          </w:tcPr>
          <w:p w14:paraId="6907BFB6" w14:textId="77777777" w:rsidR="004B6B23" w:rsidRPr="00D36851" w:rsidRDefault="004B6B23" w:rsidP="00E142F5">
            <w:pPr>
              <w:numPr>
                <w:ilvl w:val="0"/>
                <w:numId w:val="1"/>
              </w:numPr>
              <w:jc w:val="both"/>
              <w:rPr>
                <w:rFonts w:ascii="Trebuchet MS" w:hAnsi="Trebuchet MS"/>
                <w:iCs/>
                <w:color w:val="222A35" w:themeColor="text2" w:themeShade="80"/>
              </w:rPr>
            </w:pPr>
          </w:p>
        </w:tc>
        <w:tc>
          <w:tcPr>
            <w:tcW w:w="992" w:type="dxa"/>
            <w:tcBorders>
              <w:left w:val="single" w:sz="4" w:space="0" w:color="000000"/>
              <w:bottom w:val="single" w:sz="4" w:space="0" w:color="000000"/>
              <w:right w:val="single" w:sz="4" w:space="0" w:color="000000"/>
            </w:tcBorders>
            <w:vAlign w:val="center"/>
          </w:tcPr>
          <w:p w14:paraId="6952972F" w14:textId="20699010" w:rsidR="004B6B23" w:rsidRPr="00D36851" w:rsidRDefault="000D6F85"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ESO4.1</w:t>
            </w:r>
          </w:p>
        </w:tc>
        <w:tc>
          <w:tcPr>
            <w:tcW w:w="5962" w:type="dxa"/>
            <w:tcBorders>
              <w:top w:val="single" w:sz="4" w:space="0" w:color="000000"/>
              <w:left w:val="single" w:sz="4" w:space="0" w:color="000000"/>
              <w:bottom w:val="single" w:sz="4" w:space="0" w:color="000000"/>
              <w:right w:val="single" w:sz="4" w:space="0" w:color="000000"/>
            </w:tcBorders>
            <w:vAlign w:val="center"/>
          </w:tcPr>
          <w:p w14:paraId="207EDFC3" w14:textId="12EF6D41" w:rsidR="004B6B23" w:rsidRPr="00D36851" w:rsidRDefault="00F40CB1"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tc>
      </w:tr>
      <w:tr w:rsidR="00D36851" w:rsidRPr="00D36851" w14:paraId="11E9CD9F" w14:textId="77777777" w:rsidTr="004B1474">
        <w:trPr>
          <w:trHeight w:val="912"/>
        </w:trPr>
        <w:tc>
          <w:tcPr>
            <w:tcW w:w="1843" w:type="dxa"/>
            <w:vMerge/>
            <w:tcBorders>
              <w:left w:val="single" w:sz="4" w:space="0" w:color="000000"/>
              <w:bottom w:val="single" w:sz="4" w:space="0" w:color="000000"/>
              <w:right w:val="single" w:sz="4" w:space="0" w:color="000000"/>
            </w:tcBorders>
            <w:vAlign w:val="center"/>
            <w:hideMark/>
          </w:tcPr>
          <w:p w14:paraId="0B0C6F99" w14:textId="77777777" w:rsidR="004B6B23" w:rsidRPr="00D36851" w:rsidRDefault="004B6B23"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721F2B5" w14:textId="77777777" w:rsidR="004B6B23" w:rsidRPr="00D36851" w:rsidRDefault="004B6B23"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ESO4.11.</w:t>
            </w:r>
          </w:p>
        </w:tc>
        <w:tc>
          <w:tcPr>
            <w:tcW w:w="5962" w:type="dxa"/>
            <w:tcBorders>
              <w:top w:val="single" w:sz="4" w:space="0" w:color="000000"/>
              <w:left w:val="single" w:sz="4" w:space="0" w:color="000000"/>
              <w:bottom w:val="single" w:sz="4" w:space="0" w:color="000000"/>
              <w:right w:val="single" w:sz="4" w:space="0" w:color="000000"/>
            </w:tcBorders>
            <w:vAlign w:val="center"/>
          </w:tcPr>
          <w:p w14:paraId="6C68F772" w14:textId="77777777" w:rsidR="004B6B23" w:rsidRPr="00D36851" w:rsidRDefault="004B6B23"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 xml:space="preserve">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w:t>
            </w:r>
            <w:r w:rsidRPr="00D36851">
              <w:rPr>
                <w:rFonts w:ascii="Trebuchet MS" w:hAnsi="Trebuchet MS"/>
                <w:iCs/>
                <w:color w:val="222A35" w:themeColor="text2" w:themeShade="80"/>
              </w:rPr>
              <w:lastRenderedPageBreak/>
              <w:t>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D36851" w:rsidRPr="00D36851" w14:paraId="0011DB23" w14:textId="77777777" w:rsidTr="002431EE">
        <w:trPr>
          <w:trHeight w:val="912"/>
        </w:trPr>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62D985CE" w14:textId="77777777" w:rsidR="002843FD" w:rsidRPr="00D36851" w:rsidRDefault="002843FD" w:rsidP="00E142F5">
            <w:pPr>
              <w:numPr>
                <w:ilvl w:val="0"/>
                <w:numId w:val="1"/>
              </w:numPr>
              <w:jc w:val="both"/>
              <w:rPr>
                <w:rFonts w:ascii="Trebuchet MS" w:hAnsi="Trebuchet MS"/>
                <w:iCs/>
                <w:color w:val="222A35" w:themeColor="text2" w:themeShade="80"/>
              </w:rPr>
            </w:pPr>
          </w:p>
          <w:p w14:paraId="51821451" w14:textId="0819DA54" w:rsidR="003F06FD" w:rsidRPr="00D36851" w:rsidRDefault="003F06FD" w:rsidP="002843FD">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Sprijinirea comunităților rurale fără acces sau cu acces limitat la serviciile primare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652532D"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RSO4.3</w:t>
            </w:r>
          </w:p>
        </w:tc>
        <w:tc>
          <w:tcPr>
            <w:tcW w:w="5962" w:type="dxa"/>
            <w:tcBorders>
              <w:top w:val="single" w:sz="4" w:space="0" w:color="000000"/>
              <w:left w:val="single" w:sz="4" w:space="0" w:color="000000"/>
              <w:bottom w:val="single" w:sz="4" w:space="0" w:color="000000"/>
              <w:right w:val="single" w:sz="4" w:space="0" w:color="000000"/>
            </w:tcBorders>
            <w:vAlign w:val="center"/>
          </w:tcPr>
          <w:p w14:paraId="1F4DA078"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incluziunii socioeconomice a comunităților marginalizate, a gospodăriilor cu venituri reduse și a grupurilor defavorizate, inclusiv a persoanelor cu nevoi speciale, prin acțiuni integrate, inclusiv locuințe și servicii sociale (FEDR)</w:t>
            </w:r>
          </w:p>
        </w:tc>
      </w:tr>
      <w:tr w:rsidR="00D36851" w:rsidRPr="00D36851" w14:paraId="21A13544"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8108264"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C67046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ESO4.11.</w:t>
            </w:r>
          </w:p>
        </w:tc>
        <w:tc>
          <w:tcPr>
            <w:tcW w:w="5962" w:type="dxa"/>
            <w:tcBorders>
              <w:top w:val="single" w:sz="4" w:space="0" w:color="000000"/>
              <w:left w:val="single" w:sz="4" w:space="0" w:color="000000"/>
              <w:bottom w:val="single" w:sz="4" w:space="0" w:color="000000"/>
              <w:right w:val="single" w:sz="4" w:space="0" w:color="000000"/>
            </w:tcBorders>
            <w:vAlign w:val="center"/>
          </w:tcPr>
          <w:p w14:paraId="5720D53C"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D36851" w:rsidRPr="00D36851" w14:paraId="7657452A" w14:textId="77777777" w:rsidTr="002431EE">
        <w:trPr>
          <w:trHeight w:val="912"/>
        </w:trPr>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69AB9CFA" w14:textId="77777777" w:rsidR="002843FD" w:rsidRPr="00D36851" w:rsidRDefault="002843FD" w:rsidP="00E142F5">
            <w:pPr>
              <w:numPr>
                <w:ilvl w:val="0"/>
                <w:numId w:val="1"/>
              </w:numPr>
              <w:jc w:val="both"/>
              <w:rPr>
                <w:rFonts w:ascii="Trebuchet MS" w:hAnsi="Trebuchet MS"/>
                <w:iCs/>
                <w:color w:val="222A35" w:themeColor="text2" w:themeShade="80"/>
              </w:rPr>
            </w:pPr>
          </w:p>
          <w:p w14:paraId="40853CB5" w14:textId="2796340A" w:rsidR="003F06FD" w:rsidRPr="00D36851" w:rsidRDefault="003F06FD" w:rsidP="002843FD">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Reducerea </w:t>
            </w:r>
            <w:r w:rsidR="00BD20F4" w:rsidRPr="00D36851">
              <w:rPr>
                <w:rFonts w:ascii="Trebuchet MS" w:hAnsi="Trebuchet MS"/>
                <w:iCs/>
                <w:color w:val="222A35" w:themeColor="text2" w:themeShade="80"/>
              </w:rPr>
              <w:t>disparităților</w:t>
            </w:r>
            <w:r w:rsidRPr="00D36851">
              <w:rPr>
                <w:rFonts w:ascii="Trebuchet MS" w:hAnsi="Trebuchet MS"/>
                <w:iCs/>
                <w:color w:val="222A35" w:themeColor="text2" w:themeShade="80"/>
              </w:rPr>
              <w:t xml:space="preserve"> dintre copiii la risc de sărăcie și/sau excluziune socială și </w:t>
            </w:r>
            <w:r w:rsidR="00BD20F4" w:rsidRPr="00D36851">
              <w:rPr>
                <w:rFonts w:ascii="Trebuchet MS" w:hAnsi="Trebuchet MS"/>
                <w:iCs/>
                <w:color w:val="222A35" w:themeColor="text2" w:themeShade="80"/>
              </w:rPr>
              <w:t>ceilalți</w:t>
            </w:r>
            <w:r w:rsidRPr="00D36851">
              <w:rPr>
                <w:rFonts w:ascii="Trebuchet MS" w:hAnsi="Trebuchet MS"/>
                <w:iCs/>
                <w:color w:val="222A35" w:themeColor="text2" w:themeShade="80"/>
              </w:rPr>
              <w:t xml:space="preserve"> copii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276BEC6"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RSO4.3</w:t>
            </w:r>
          </w:p>
        </w:tc>
        <w:tc>
          <w:tcPr>
            <w:tcW w:w="5962" w:type="dxa"/>
            <w:tcBorders>
              <w:top w:val="single" w:sz="4" w:space="0" w:color="000000"/>
              <w:left w:val="single" w:sz="4" w:space="0" w:color="000000"/>
              <w:bottom w:val="single" w:sz="4" w:space="0" w:color="000000"/>
              <w:right w:val="single" w:sz="4" w:space="0" w:color="000000"/>
            </w:tcBorders>
            <w:vAlign w:val="center"/>
          </w:tcPr>
          <w:p w14:paraId="308195A9"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incluziunii socioeconomice a comunităților marginalizate, a gospodăriilor cu venituri reduse și a grupurilor defavorizate, inclusiv a persoanelor cu nevoi speciale, prin acțiuni integrate, inclusiv locuințe și servicii sociale (FEDR)</w:t>
            </w:r>
          </w:p>
        </w:tc>
      </w:tr>
      <w:tr w:rsidR="00D36851" w:rsidRPr="00D36851" w14:paraId="2FD5EFED"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D05551F"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09F394A"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ESO4.3</w:t>
            </w:r>
          </w:p>
        </w:tc>
        <w:tc>
          <w:tcPr>
            <w:tcW w:w="5962" w:type="dxa"/>
            <w:tcBorders>
              <w:top w:val="single" w:sz="4" w:space="0" w:color="000000"/>
              <w:left w:val="single" w:sz="4" w:space="0" w:color="000000"/>
              <w:bottom w:val="single" w:sz="4" w:space="0" w:color="000000"/>
              <w:right w:val="single" w:sz="4" w:space="0" w:color="000000"/>
            </w:tcBorders>
            <w:vAlign w:val="center"/>
          </w:tcPr>
          <w:p w14:paraId="17659A1C"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unei participări echilibrate din perspectiva genului la piața muncii, condiții de muncă egale și un echilibru mai bun între viața profesională și cea privată, inclusiv prin intermediul accesului la servicii de îngrijire a copiilor și a persoanelor aflate în întreținere, la prețuri abordabile (FSE+)</w:t>
            </w:r>
          </w:p>
        </w:tc>
      </w:tr>
      <w:tr w:rsidR="00D36851" w:rsidRPr="00D36851" w14:paraId="72FDBAC6"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D622313"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8E870C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ESO4.11.</w:t>
            </w:r>
          </w:p>
        </w:tc>
        <w:tc>
          <w:tcPr>
            <w:tcW w:w="5962" w:type="dxa"/>
            <w:tcBorders>
              <w:top w:val="single" w:sz="4" w:space="0" w:color="000000"/>
              <w:left w:val="single" w:sz="4" w:space="0" w:color="000000"/>
              <w:bottom w:val="single" w:sz="4" w:space="0" w:color="000000"/>
              <w:right w:val="single" w:sz="4" w:space="0" w:color="000000"/>
            </w:tcBorders>
            <w:vAlign w:val="center"/>
          </w:tcPr>
          <w:p w14:paraId="083BA38B"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D36851" w:rsidRPr="00D36851" w14:paraId="36511E1A" w14:textId="77777777" w:rsidTr="002431EE">
        <w:trPr>
          <w:trHeight w:val="912"/>
        </w:trPr>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07D3F068" w14:textId="77777777" w:rsidR="002843FD" w:rsidRPr="00D36851" w:rsidRDefault="002843FD" w:rsidP="00E142F5">
            <w:pPr>
              <w:numPr>
                <w:ilvl w:val="0"/>
                <w:numId w:val="1"/>
              </w:numPr>
              <w:jc w:val="both"/>
              <w:rPr>
                <w:rFonts w:ascii="Trebuchet MS" w:hAnsi="Trebuchet MS"/>
                <w:iCs/>
                <w:color w:val="222A35" w:themeColor="text2" w:themeShade="80"/>
              </w:rPr>
            </w:pPr>
          </w:p>
          <w:p w14:paraId="0AF32F60" w14:textId="5400F219" w:rsidR="003F06FD" w:rsidRPr="00D36851" w:rsidRDefault="003F06FD" w:rsidP="002843FD">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Servicii de suport pentru persoane </w:t>
            </w:r>
            <w:r w:rsidR="00BD20F4" w:rsidRPr="00D36851">
              <w:rPr>
                <w:rFonts w:ascii="Trebuchet MS" w:hAnsi="Trebuchet MS"/>
                <w:iCs/>
                <w:color w:val="222A35" w:themeColor="text2" w:themeShade="80"/>
              </w:rPr>
              <w:t>vârstnice</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E6D29A7"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RSO4.3</w:t>
            </w:r>
          </w:p>
        </w:tc>
        <w:tc>
          <w:tcPr>
            <w:tcW w:w="5962" w:type="dxa"/>
            <w:tcBorders>
              <w:top w:val="single" w:sz="4" w:space="0" w:color="000000"/>
              <w:left w:val="single" w:sz="4" w:space="0" w:color="000000"/>
              <w:bottom w:val="single" w:sz="4" w:space="0" w:color="000000"/>
              <w:right w:val="single" w:sz="4" w:space="0" w:color="000000"/>
            </w:tcBorders>
            <w:vAlign w:val="center"/>
          </w:tcPr>
          <w:p w14:paraId="2CE3B2DA"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incluziunii socioeconomice a comunităților marginalizate, a gospodăriilor cu venituri reduse și a grupurilor defavorizate, inclusiv a persoanelor cu nevoi speciale, prin acțiuni integrate, inclusiv locuințe și servicii sociale (FEDR)</w:t>
            </w:r>
          </w:p>
        </w:tc>
      </w:tr>
      <w:tr w:rsidR="00D36851" w:rsidRPr="00D36851" w14:paraId="062A32A8"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0FC9B2B"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5D9A4A6"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ESO4.11.</w:t>
            </w:r>
          </w:p>
        </w:tc>
        <w:tc>
          <w:tcPr>
            <w:tcW w:w="5962" w:type="dxa"/>
            <w:tcBorders>
              <w:top w:val="single" w:sz="4" w:space="0" w:color="000000"/>
              <w:left w:val="single" w:sz="4" w:space="0" w:color="000000"/>
              <w:bottom w:val="single" w:sz="4" w:space="0" w:color="000000"/>
              <w:right w:val="single" w:sz="4" w:space="0" w:color="000000"/>
            </w:tcBorders>
            <w:vAlign w:val="center"/>
          </w:tcPr>
          <w:p w14:paraId="198E60F4"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D36851" w:rsidRPr="00D36851" w14:paraId="05E712C7" w14:textId="77777777" w:rsidTr="002431EE">
        <w:trPr>
          <w:trHeight w:val="912"/>
        </w:trPr>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56689806" w14:textId="77777777" w:rsidR="002843FD" w:rsidRPr="00D36851" w:rsidRDefault="002843FD" w:rsidP="00E142F5">
            <w:pPr>
              <w:numPr>
                <w:ilvl w:val="0"/>
                <w:numId w:val="1"/>
              </w:numPr>
              <w:jc w:val="both"/>
              <w:rPr>
                <w:rFonts w:ascii="Trebuchet MS" w:hAnsi="Trebuchet MS"/>
                <w:iCs/>
                <w:color w:val="222A35" w:themeColor="text2" w:themeShade="80"/>
              </w:rPr>
            </w:pPr>
          </w:p>
          <w:p w14:paraId="1BE60B7C" w14:textId="68BA840B" w:rsidR="003F06FD" w:rsidRPr="00D36851" w:rsidRDefault="003F06FD" w:rsidP="002843FD">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Sprijin pentru persoanele cu dizabilitati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3534D37"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RSO4.3</w:t>
            </w:r>
          </w:p>
        </w:tc>
        <w:tc>
          <w:tcPr>
            <w:tcW w:w="5962" w:type="dxa"/>
            <w:tcBorders>
              <w:top w:val="single" w:sz="4" w:space="0" w:color="000000"/>
              <w:left w:val="single" w:sz="4" w:space="0" w:color="000000"/>
              <w:bottom w:val="single" w:sz="4" w:space="0" w:color="000000"/>
              <w:right w:val="single" w:sz="4" w:space="0" w:color="000000"/>
            </w:tcBorders>
            <w:vAlign w:val="center"/>
          </w:tcPr>
          <w:p w14:paraId="0DC62787"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incluziunii socioeconomice a comunităților marginalizate, a gospodăriilor cu venituri reduse și a grupurilor defavorizate, inclusiv a persoanelor cu nevoi speciale, prin acțiuni integrate, inclusiv locuințe și servicii sociale (FEDR)</w:t>
            </w:r>
          </w:p>
        </w:tc>
      </w:tr>
      <w:tr w:rsidR="00D36851" w:rsidRPr="00D36851" w14:paraId="03D8F039"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CC820A2"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4988D23"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ESO4.8.</w:t>
            </w:r>
          </w:p>
        </w:tc>
        <w:tc>
          <w:tcPr>
            <w:tcW w:w="5962" w:type="dxa"/>
            <w:tcBorders>
              <w:top w:val="single" w:sz="4" w:space="0" w:color="000000"/>
              <w:left w:val="single" w:sz="4" w:space="0" w:color="000000"/>
              <w:bottom w:val="single" w:sz="4" w:space="0" w:color="000000"/>
              <w:right w:val="single" w:sz="4" w:space="0" w:color="000000"/>
            </w:tcBorders>
            <w:vAlign w:val="center"/>
          </w:tcPr>
          <w:p w14:paraId="1B6B70F4"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Favorizarea incluziunii active în vederea promovării egalității de șanse, a nediscriminării și a participării active, precum și în vederea îmbunătățirii capacității de inserție profesională, în special în rândul grupurilor defavorizate (FSE+)</w:t>
            </w:r>
          </w:p>
        </w:tc>
      </w:tr>
      <w:tr w:rsidR="00D36851" w:rsidRPr="00D36851" w14:paraId="18BFEE01"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34847B4C"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97ADC1D"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ESO4.11.</w:t>
            </w:r>
          </w:p>
        </w:tc>
        <w:tc>
          <w:tcPr>
            <w:tcW w:w="5962" w:type="dxa"/>
            <w:tcBorders>
              <w:top w:val="single" w:sz="4" w:space="0" w:color="000000"/>
              <w:left w:val="single" w:sz="4" w:space="0" w:color="000000"/>
              <w:bottom w:val="single" w:sz="4" w:space="0" w:color="000000"/>
              <w:right w:val="single" w:sz="4" w:space="0" w:color="000000"/>
            </w:tcBorders>
            <w:vAlign w:val="center"/>
          </w:tcPr>
          <w:p w14:paraId="595B25A4"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D36851" w:rsidRPr="00D36851" w14:paraId="7504EDCD" w14:textId="77777777" w:rsidTr="002431EE">
        <w:trPr>
          <w:trHeight w:val="912"/>
        </w:trPr>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74E04716" w14:textId="77777777" w:rsidR="002843FD" w:rsidRPr="00D36851" w:rsidRDefault="002843FD" w:rsidP="00E142F5">
            <w:pPr>
              <w:numPr>
                <w:ilvl w:val="0"/>
                <w:numId w:val="1"/>
              </w:numPr>
              <w:jc w:val="both"/>
              <w:rPr>
                <w:rFonts w:ascii="Trebuchet MS" w:hAnsi="Trebuchet MS"/>
                <w:iCs/>
                <w:color w:val="222A35" w:themeColor="text2" w:themeShade="80"/>
              </w:rPr>
            </w:pPr>
          </w:p>
          <w:p w14:paraId="161A65A5" w14:textId="059D0BF4" w:rsidR="003F06FD" w:rsidRPr="00D36851" w:rsidRDefault="003F06FD" w:rsidP="002843FD">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Servicii sociale si de suport acordate altor grupuri vulnerabile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DBA3726"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RSO4.3</w:t>
            </w:r>
          </w:p>
        </w:tc>
        <w:tc>
          <w:tcPr>
            <w:tcW w:w="5962" w:type="dxa"/>
            <w:tcBorders>
              <w:top w:val="single" w:sz="4" w:space="0" w:color="000000"/>
              <w:left w:val="single" w:sz="4" w:space="0" w:color="000000"/>
              <w:bottom w:val="single" w:sz="4" w:space="0" w:color="000000"/>
              <w:right w:val="single" w:sz="4" w:space="0" w:color="000000"/>
            </w:tcBorders>
            <w:vAlign w:val="center"/>
          </w:tcPr>
          <w:p w14:paraId="3BE255DE"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incluziunii socioeconomice a comunităților marginalizate, a gospodăriilor cu venituri reduse și a grupurilor defavorizate, inclusiv a persoanelor cu nevoi speciale, prin acțiuni integrate, inclusiv locuințe și servicii sociale (FEDR)</w:t>
            </w:r>
          </w:p>
        </w:tc>
      </w:tr>
      <w:tr w:rsidR="00D36851" w:rsidRPr="00D36851" w14:paraId="529A7772"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923CE9A"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DB9D0F9"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RSO4.4</w:t>
            </w:r>
          </w:p>
        </w:tc>
        <w:tc>
          <w:tcPr>
            <w:tcW w:w="5962" w:type="dxa"/>
            <w:tcBorders>
              <w:top w:val="single" w:sz="4" w:space="0" w:color="000000"/>
              <w:left w:val="single" w:sz="4" w:space="0" w:color="000000"/>
              <w:bottom w:val="single" w:sz="4" w:space="0" w:color="000000"/>
              <w:right w:val="single" w:sz="4" w:space="0" w:color="000000"/>
            </w:tcBorders>
            <w:vAlign w:val="center"/>
          </w:tcPr>
          <w:p w14:paraId="6C92B0ED"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integrării socioeconomice a resortisanților țărilor terțe, inclusiv a migranților, prin acțiuni integrate care să includă locuințele și serviciile sociale (FEDR)</w:t>
            </w:r>
          </w:p>
        </w:tc>
      </w:tr>
      <w:tr w:rsidR="00D36851" w:rsidRPr="00D36851" w14:paraId="3707E243"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AE53A4B"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6F9F59D"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ESO4.9</w:t>
            </w:r>
          </w:p>
        </w:tc>
        <w:tc>
          <w:tcPr>
            <w:tcW w:w="5962" w:type="dxa"/>
            <w:tcBorders>
              <w:top w:val="single" w:sz="4" w:space="0" w:color="000000"/>
              <w:left w:val="single" w:sz="4" w:space="0" w:color="000000"/>
              <w:bottom w:val="single" w:sz="4" w:space="0" w:color="000000"/>
              <w:right w:val="single" w:sz="4" w:space="0" w:color="000000"/>
            </w:tcBorders>
            <w:vAlign w:val="center"/>
          </w:tcPr>
          <w:p w14:paraId="0E503B84"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Promovarea integrării socioeconomice a resortisanților țărilor terțe, inclusiv a migranților (FSE+)</w:t>
            </w:r>
          </w:p>
        </w:tc>
      </w:tr>
      <w:tr w:rsidR="00D36851" w:rsidRPr="00D36851" w14:paraId="111527EA" w14:textId="77777777" w:rsidTr="002431EE">
        <w:trPr>
          <w:trHeight w:val="91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47FFDBB" w14:textId="77777777" w:rsidR="003F06FD" w:rsidRPr="00D36851" w:rsidRDefault="003F06FD" w:rsidP="00E142F5">
            <w:pPr>
              <w:jc w:val="both"/>
              <w:rPr>
                <w:rFonts w:ascii="Trebuchet MS" w:hAnsi="Trebuchet MS"/>
                <w:iCs/>
                <w:color w:val="222A35" w:themeColor="text2" w:themeShade="80"/>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D35BD2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ESO4.11.</w:t>
            </w:r>
          </w:p>
        </w:tc>
        <w:tc>
          <w:tcPr>
            <w:tcW w:w="5962" w:type="dxa"/>
            <w:tcBorders>
              <w:top w:val="single" w:sz="4" w:space="0" w:color="000000"/>
              <w:left w:val="single" w:sz="4" w:space="0" w:color="000000"/>
              <w:bottom w:val="single" w:sz="4" w:space="0" w:color="000000"/>
              <w:right w:val="single" w:sz="4" w:space="0" w:color="000000"/>
            </w:tcBorders>
            <w:vAlign w:val="center"/>
          </w:tcPr>
          <w:p w14:paraId="11A699A6"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w:t>
            </w:r>
            <w:r w:rsidRPr="00D36851">
              <w:rPr>
                <w:rFonts w:ascii="Trebuchet MS" w:hAnsi="Trebuchet MS"/>
                <w:iCs/>
                <w:color w:val="222A35" w:themeColor="text2" w:themeShade="80"/>
              </w:rPr>
              <w:lastRenderedPageBreak/>
              <w:t>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3F61415B" w14:textId="77777777" w:rsidR="003F06FD" w:rsidRPr="00D36851" w:rsidRDefault="003F06FD" w:rsidP="00E142F5">
            <w:pPr>
              <w:jc w:val="both"/>
              <w:rPr>
                <w:rFonts w:ascii="Trebuchet MS" w:hAnsi="Trebuchet MS"/>
                <w:iCs/>
                <w:color w:val="222A35" w:themeColor="text2" w:themeShade="80"/>
              </w:rPr>
            </w:pPr>
          </w:p>
        </w:tc>
      </w:tr>
      <w:tr w:rsidR="00D36851" w:rsidRPr="00D36851" w14:paraId="27374F7A" w14:textId="77777777" w:rsidTr="002431EE">
        <w:trPr>
          <w:trHeight w:val="912"/>
        </w:trPr>
        <w:tc>
          <w:tcPr>
            <w:tcW w:w="1843" w:type="dxa"/>
            <w:tcBorders>
              <w:top w:val="single" w:sz="4" w:space="0" w:color="000000"/>
              <w:left w:val="single" w:sz="4" w:space="0" w:color="000000"/>
              <w:bottom w:val="single" w:sz="4" w:space="0" w:color="000000"/>
              <w:right w:val="single" w:sz="4" w:space="0" w:color="000000"/>
            </w:tcBorders>
            <w:vAlign w:val="center"/>
          </w:tcPr>
          <w:p w14:paraId="296C51B6" w14:textId="77777777" w:rsidR="002843FD" w:rsidRPr="00D36851" w:rsidRDefault="002843FD" w:rsidP="00E142F5">
            <w:pPr>
              <w:numPr>
                <w:ilvl w:val="0"/>
                <w:numId w:val="1"/>
              </w:numPr>
              <w:jc w:val="both"/>
              <w:rPr>
                <w:rFonts w:ascii="Trebuchet MS" w:hAnsi="Trebuchet MS"/>
                <w:iCs/>
                <w:color w:val="222A35" w:themeColor="text2" w:themeShade="80"/>
              </w:rPr>
            </w:pPr>
          </w:p>
          <w:p w14:paraId="73A8E60A" w14:textId="5B1400B7" w:rsidR="003F06FD" w:rsidRPr="00D36851" w:rsidRDefault="003F06FD" w:rsidP="002843FD">
            <w:pPr>
              <w:jc w:val="both"/>
              <w:rPr>
                <w:rFonts w:ascii="Trebuchet MS" w:hAnsi="Trebuchet MS"/>
                <w:iCs/>
                <w:color w:val="222A35" w:themeColor="text2" w:themeShade="80"/>
              </w:rPr>
            </w:pPr>
            <w:r w:rsidRPr="00D36851">
              <w:rPr>
                <w:rFonts w:ascii="Trebuchet MS" w:hAnsi="Trebuchet MS"/>
                <w:iCs/>
                <w:color w:val="222A35" w:themeColor="text2" w:themeShade="80"/>
              </w:rPr>
              <w:t>Inovare sociala</w:t>
            </w:r>
          </w:p>
        </w:tc>
        <w:tc>
          <w:tcPr>
            <w:tcW w:w="992" w:type="dxa"/>
            <w:tcBorders>
              <w:top w:val="single" w:sz="4" w:space="0" w:color="000000"/>
              <w:left w:val="single" w:sz="4" w:space="0" w:color="000000"/>
              <w:bottom w:val="single" w:sz="4" w:space="0" w:color="000000"/>
              <w:right w:val="single" w:sz="4" w:space="0" w:color="000000"/>
            </w:tcBorders>
            <w:vAlign w:val="center"/>
          </w:tcPr>
          <w:p w14:paraId="318E0A04"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ESO4.8.</w:t>
            </w:r>
          </w:p>
        </w:tc>
        <w:tc>
          <w:tcPr>
            <w:tcW w:w="5962" w:type="dxa"/>
            <w:tcBorders>
              <w:top w:val="single" w:sz="4" w:space="0" w:color="000000"/>
              <w:left w:val="single" w:sz="4" w:space="0" w:color="000000"/>
              <w:bottom w:val="single" w:sz="4" w:space="0" w:color="000000"/>
              <w:right w:val="single" w:sz="4" w:space="0" w:color="000000"/>
            </w:tcBorders>
            <w:vAlign w:val="center"/>
          </w:tcPr>
          <w:p w14:paraId="31230303"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t>Favorizarea incluziunii active în vederea promovării egalității de șanse, a nediscriminării și a participării active, precum și în vederea îmbunătățirii capacității de inserție profesională, în special în rândul grupurilor defavorizate (FSE+)</w:t>
            </w:r>
          </w:p>
        </w:tc>
      </w:tr>
      <w:tr w:rsidR="00D36851" w:rsidRPr="00D36851" w14:paraId="20FBFA45" w14:textId="77777777" w:rsidTr="002431EE">
        <w:trPr>
          <w:trHeight w:val="912"/>
        </w:trPr>
        <w:tc>
          <w:tcPr>
            <w:tcW w:w="1843" w:type="dxa"/>
            <w:tcBorders>
              <w:top w:val="single" w:sz="4" w:space="0" w:color="000000"/>
              <w:left w:val="single" w:sz="4" w:space="0" w:color="000000"/>
              <w:bottom w:val="single" w:sz="4" w:space="0" w:color="000000"/>
              <w:right w:val="single" w:sz="4" w:space="0" w:color="000000"/>
            </w:tcBorders>
            <w:vAlign w:val="center"/>
            <w:hideMark/>
          </w:tcPr>
          <w:p w14:paraId="56BF2CA3" w14:textId="77777777" w:rsidR="002843FD" w:rsidRPr="00D36851" w:rsidRDefault="002843FD" w:rsidP="00E142F5">
            <w:pPr>
              <w:numPr>
                <w:ilvl w:val="0"/>
                <w:numId w:val="1"/>
              </w:numPr>
              <w:jc w:val="both"/>
              <w:rPr>
                <w:rFonts w:ascii="Trebuchet MS" w:hAnsi="Trebuchet MS"/>
                <w:iCs/>
                <w:color w:val="222A35" w:themeColor="text2" w:themeShade="80"/>
              </w:rPr>
            </w:pPr>
          </w:p>
          <w:p w14:paraId="0FF0B671" w14:textId="3B8775CE" w:rsidR="003F06FD" w:rsidRPr="00D36851" w:rsidRDefault="003F06FD" w:rsidP="002843FD">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Ajutorarea persoanelor defavorizate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093CC9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ESO4.13</w:t>
            </w:r>
          </w:p>
        </w:tc>
        <w:tc>
          <w:tcPr>
            <w:tcW w:w="5962" w:type="dxa"/>
            <w:tcBorders>
              <w:top w:val="single" w:sz="4" w:space="0" w:color="000000"/>
              <w:left w:val="single" w:sz="4" w:space="0" w:color="000000"/>
              <w:bottom w:val="single" w:sz="4" w:space="0" w:color="000000"/>
              <w:right w:val="single" w:sz="4" w:space="0" w:color="000000"/>
            </w:tcBorders>
            <w:vAlign w:val="center"/>
            <w:hideMark/>
          </w:tcPr>
          <w:p w14:paraId="611C97E4"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Reducerea deprivării materiale</w:t>
            </w:r>
          </w:p>
        </w:tc>
      </w:tr>
    </w:tbl>
    <w:p w14:paraId="7DBCE6E1" w14:textId="01CC6711" w:rsidR="003F06FD" w:rsidRPr="00D36851" w:rsidRDefault="003F06FD" w:rsidP="00E142F5">
      <w:pPr>
        <w:jc w:val="both"/>
        <w:rPr>
          <w:rFonts w:ascii="Trebuchet MS" w:hAnsi="Trebuchet MS"/>
          <w:iCs/>
          <w:color w:val="222A35" w:themeColor="text2" w:themeShade="80"/>
        </w:rPr>
      </w:pPr>
    </w:p>
    <w:p w14:paraId="199AB2F9" w14:textId="5E0BB1EC" w:rsidR="00BD20F4" w:rsidRPr="00D36851" w:rsidRDefault="00BD20F4"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Intervențiile din PoIDS vor finanța operațiuni în toate cele 8 regiuni de dezvoltare. Dintre acestea, 7 regiuni se încadrează în categoria de regiuni mai puțin dezvoltate (al căror PIB pe cap de locuitor este mai mic de  75% din PIB-ul mediu pe cap de locuitor al UE-27), respectiv regiunile Nord–Est, Sud-Est, Sud Muntenia, Sud-Vest Oltenia, Vest, Nord-Vest și Centru. Regiunea București-Ilfov se încadrează în categoria regiuni mai dezvoltate (al căror PIB pe cap de locuitor este mai mare de 100% din PIB-ul mediu pe cap de locuitor al UE-27).</w:t>
      </w:r>
    </w:p>
    <w:p w14:paraId="01B58DDE" w14:textId="77777777" w:rsidR="00BD20F4" w:rsidRPr="00D36851" w:rsidRDefault="00BD20F4" w:rsidP="00E142F5">
      <w:pPr>
        <w:jc w:val="both"/>
        <w:rPr>
          <w:rFonts w:ascii="Trebuchet MS" w:hAnsi="Trebuchet MS"/>
          <w:iCs/>
          <w:color w:val="222A35" w:themeColor="text2" w:themeShade="80"/>
        </w:rPr>
      </w:pPr>
    </w:p>
    <w:p w14:paraId="329A69EC" w14:textId="799BAAA7" w:rsidR="003F06FD" w:rsidRPr="00D36851" w:rsidRDefault="003F06FD" w:rsidP="00E142F5">
      <w:pPr>
        <w:jc w:val="both"/>
        <w:rPr>
          <w:rFonts w:ascii="Trebuchet MS" w:hAnsi="Trebuchet MS"/>
          <w:iCs/>
          <w:color w:val="222A35" w:themeColor="text2" w:themeShade="80"/>
        </w:rPr>
      </w:pPr>
      <w:r w:rsidRPr="00D36851">
        <w:rPr>
          <w:rFonts w:ascii="Trebuchet MS" w:hAnsi="Trebuchet MS"/>
          <w:b/>
          <w:bCs/>
          <w:iCs/>
          <w:color w:val="222A35" w:themeColor="text2" w:themeShade="80"/>
        </w:rPr>
        <w:t>Alocare financiara</w:t>
      </w:r>
      <w:r w:rsidRPr="00D36851">
        <w:rPr>
          <w:rFonts w:ascii="Trebuchet MS" w:hAnsi="Trebuchet MS"/>
          <w:iCs/>
          <w:color w:val="222A35" w:themeColor="text2" w:themeShade="80"/>
          <w:vertAlign w:val="superscript"/>
        </w:rPr>
        <w:footnoteReference w:id="1"/>
      </w:r>
      <w:r w:rsidRPr="00D36851">
        <w:rPr>
          <w:rFonts w:ascii="Trebuchet MS" w:hAnsi="Trebuchet MS"/>
          <w:iCs/>
          <w:color w:val="222A35" w:themeColor="text2" w:themeShade="80"/>
        </w:rPr>
        <w:t xml:space="preserve">  - Programul Incluziune si Demnitate Sociala 2021 - 2027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w:t>
      </w:r>
    </w:p>
    <w:p w14:paraId="68DE5E4B" w14:textId="50BCEF08"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La nivelul programului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sunt stabilite alocări financiare diferențiate în funcție de categoriile de regiuni, respectiv între regiuni mai dezvoltate și regiuni mai puțin dezvoltate. În cadrul fiecărui apel  de proiecte vor fi clar indicate alocările financiare, în funcție de cele două categorii de regiuni</w:t>
      </w:r>
      <w:r w:rsidR="00BD20F4" w:rsidRPr="00D36851">
        <w:rPr>
          <w:rFonts w:ascii="Trebuchet MS" w:hAnsi="Trebuchet MS"/>
          <w:iCs/>
          <w:color w:val="222A35" w:themeColor="text2" w:themeShade="80"/>
        </w:rPr>
        <w:t>, precum și de fondul care finanțează</w:t>
      </w:r>
      <w:r w:rsidRPr="00D36851">
        <w:rPr>
          <w:rFonts w:ascii="Trebuchet MS" w:hAnsi="Trebuchet MS"/>
          <w:iCs/>
          <w:color w:val="222A35" w:themeColor="text2" w:themeShade="80"/>
        </w:rPr>
        <w:t>.</w:t>
      </w:r>
    </w:p>
    <w:p w14:paraId="35D4621A" w14:textId="77777777" w:rsidR="003F06FD" w:rsidRPr="00D36851" w:rsidRDefault="003F06FD" w:rsidP="00E142F5">
      <w:pPr>
        <w:jc w:val="both"/>
        <w:rPr>
          <w:rFonts w:ascii="Trebuchet MS" w:hAnsi="Trebuchet MS"/>
          <w:iCs/>
          <w:color w:val="222A35" w:themeColor="text2" w:themeShade="80"/>
        </w:rPr>
      </w:pPr>
    </w:p>
    <w:tbl>
      <w:tblPr>
        <w:tblStyle w:val="GridTable1Light-Accent3"/>
        <w:tblW w:w="9720" w:type="dxa"/>
        <w:tblInd w:w="-365" w:type="dxa"/>
        <w:tblLayout w:type="fixed"/>
        <w:tblLook w:val="04A0" w:firstRow="1" w:lastRow="0" w:firstColumn="1" w:lastColumn="0" w:noHBand="0" w:noVBand="1"/>
      </w:tblPr>
      <w:tblGrid>
        <w:gridCol w:w="1211"/>
        <w:gridCol w:w="850"/>
        <w:gridCol w:w="1418"/>
        <w:gridCol w:w="1984"/>
        <w:gridCol w:w="1985"/>
        <w:gridCol w:w="2272"/>
      </w:tblGrid>
      <w:tr w:rsidR="00D36851" w:rsidRPr="00D36851" w14:paraId="1ABBF3FD" w14:textId="77777777" w:rsidTr="00E419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1" w:type="dxa"/>
            <w:hideMark/>
          </w:tcPr>
          <w:p w14:paraId="2FC446C7" w14:textId="11B7DC1A" w:rsidR="00BD20F4" w:rsidRPr="00D36851" w:rsidRDefault="00BD20F4" w:rsidP="00BD20F4">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sz w:val="20"/>
                <w:szCs w:val="20"/>
                <w:lang w:val="af-ZA"/>
              </w:rPr>
              <w:t>Prioritate</w:t>
            </w:r>
          </w:p>
        </w:tc>
        <w:tc>
          <w:tcPr>
            <w:tcW w:w="850" w:type="dxa"/>
            <w:hideMark/>
          </w:tcPr>
          <w:p w14:paraId="17DC1723" w14:textId="3238BBC7" w:rsidR="00BD20F4" w:rsidRPr="00D36851" w:rsidRDefault="00BD20F4" w:rsidP="00BD20F4">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rPr>
            </w:pPr>
            <w:r w:rsidRPr="00D36851">
              <w:rPr>
                <w:rFonts w:ascii="Trebuchet MS" w:hAnsi="Trebuchet MS"/>
                <w:iCs/>
                <w:color w:val="222A35" w:themeColor="text2" w:themeShade="80"/>
                <w:sz w:val="20"/>
                <w:szCs w:val="20"/>
                <w:lang w:val="af-ZA"/>
              </w:rPr>
              <w:t>Fond</w:t>
            </w:r>
          </w:p>
        </w:tc>
        <w:tc>
          <w:tcPr>
            <w:tcW w:w="1418" w:type="dxa"/>
            <w:hideMark/>
          </w:tcPr>
          <w:p w14:paraId="71706132" w14:textId="22B1B02D" w:rsidR="00BD20F4" w:rsidRPr="00D36851" w:rsidRDefault="00BD20F4" w:rsidP="00BD20F4">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rPr>
            </w:pPr>
            <w:r w:rsidRPr="00D36851">
              <w:rPr>
                <w:rFonts w:ascii="Trebuchet MS" w:hAnsi="Trebuchet MS"/>
                <w:iCs/>
                <w:color w:val="222A35" w:themeColor="text2" w:themeShade="80"/>
                <w:sz w:val="20"/>
                <w:szCs w:val="20"/>
                <w:lang w:val="af-ZA"/>
              </w:rPr>
              <w:t>Categorie de Regiune</w:t>
            </w:r>
          </w:p>
        </w:tc>
        <w:tc>
          <w:tcPr>
            <w:tcW w:w="1984" w:type="dxa"/>
            <w:hideMark/>
          </w:tcPr>
          <w:p w14:paraId="11B4BEF9" w14:textId="77777777" w:rsidR="00BD20F4" w:rsidRPr="00D36851" w:rsidRDefault="00BD20F4" w:rsidP="00BD20F4">
            <w:p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r w:rsidRPr="00D36851">
              <w:rPr>
                <w:rFonts w:ascii="Trebuchet MS" w:hAnsi="Trebuchet MS"/>
                <w:iCs/>
                <w:color w:val="222A35" w:themeColor="text2" w:themeShade="80"/>
                <w:sz w:val="20"/>
                <w:szCs w:val="20"/>
                <w:lang w:val="af-ZA"/>
              </w:rPr>
              <w:t>Contributia UE</w:t>
            </w:r>
          </w:p>
          <w:p w14:paraId="5E0F0C67" w14:textId="77777777" w:rsidR="00BD20F4" w:rsidRPr="00D36851" w:rsidRDefault="00BD20F4" w:rsidP="00BD20F4">
            <w:p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p>
          <w:p w14:paraId="7F4D9FF0" w14:textId="741BB091" w:rsidR="00BD20F4" w:rsidRPr="00D36851" w:rsidRDefault="00BD20F4" w:rsidP="00BD20F4">
            <w:pPr>
              <w:pStyle w:val="ListParagraph"/>
              <w:numPr>
                <w:ilvl w:val="0"/>
                <w:numId w:val="30"/>
              </w:num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rPr>
            </w:pPr>
            <w:r w:rsidRPr="00D36851">
              <w:rPr>
                <w:rFonts w:ascii="Trebuchet MS" w:hAnsi="Trebuchet MS"/>
                <w:iCs/>
                <w:color w:val="222A35" w:themeColor="text2" w:themeShade="80"/>
                <w:sz w:val="20"/>
                <w:szCs w:val="20"/>
                <w:lang w:val="af-ZA"/>
              </w:rPr>
              <w:t>euro -</w:t>
            </w:r>
          </w:p>
        </w:tc>
        <w:tc>
          <w:tcPr>
            <w:tcW w:w="1985" w:type="dxa"/>
            <w:hideMark/>
          </w:tcPr>
          <w:p w14:paraId="3D0E7BF6" w14:textId="00375293" w:rsidR="00BD20F4" w:rsidRPr="00D36851" w:rsidRDefault="00BD20F4" w:rsidP="00BD20F4">
            <w:p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r w:rsidRPr="00D36851">
              <w:rPr>
                <w:rFonts w:ascii="Trebuchet MS" w:hAnsi="Trebuchet MS"/>
                <w:iCs/>
                <w:color w:val="222A35" w:themeColor="text2" w:themeShade="80"/>
                <w:sz w:val="20"/>
                <w:szCs w:val="20"/>
                <w:lang w:val="af-ZA"/>
              </w:rPr>
              <w:t>Contribu</w:t>
            </w:r>
            <w:r w:rsidRPr="00D36851">
              <w:rPr>
                <w:rFonts w:ascii="Trebuchet MS" w:hAnsi="Trebuchet MS"/>
                <w:iCs/>
                <w:color w:val="222A35" w:themeColor="text2" w:themeShade="80"/>
                <w:sz w:val="20"/>
                <w:szCs w:val="20"/>
                <w:lang w:val="af-ZA"/>
              </w:rPr>
              <w:t>ț</w:t>
            </w:r>
            <w:r w:rsidRPr="00D36851">
              <w:rPr>
                <w:rFonts w:ascii="Trebuchet MS" w:hAnsi="Trebuchet MS"/>
                <w:iCs/>
                <w:color w:val="222A35" w:themeColor="text2" w:themeShade="80"/>
                <w:sz w:val="20"/>
                <w:szCs w:val="20"/>
                <w:lang w:val="af-ZA"/>
              </w:rPr>
              <w:t>ia nationala</w:t>
            </w:r>
          </w:p>
          <w:p w14:paraId="5FFDC63A" w14:textId="3F2D9819" w:rsidR="00BD20F4" w:rsidRPr="00D36851" w:rsidRDefault="00BD20F4" w:rsidP="00BD20F4">
            <w:pPr>
              <w:pStyle w:val="ListParagraph"/>
              <w:numPr>
                <w:ilvl w:val="0"/>
                <w:numId w:val="30"/>
              </w:num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rPr>
            </w:pPr>
            <w:r w:rsidRPr="00D36851">
              <w:rPr>
                <w:rFonts w:ascii="Trebuchet MS" w:hAnsi="Trebuchet MS"/>
                <w:iCs/>
                <w:color w:val="222A35" w:themeColor="text2" w:themeShade="80"/>
                <w:sz w:val="20"/>
                <w:szCs w:val="20"/>
                <w:lang w:val="af-ZA"/>
              </w:rPr>
              <w:t>euro -</w:t>
            </w:r>
          </w:p>
        </w:tc>
        <w:tc>
          <w:tcPr>
            <w:tcW w:w="2272" w:type="dxa"/>
            <w:hideMark/>
          </w:tcPr>
          <w:p w14:paraId="4CA5F244" w14:textId="170BA808" w:rsidR="00BD20F4" w:rsidRPr="00D36851" w:rsidRDefault="00BD20F4" w:rsidP="00BD20F4">
            <w:p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r w:rsidRPr="00D36851">
              <w:rPr>
                <w:rFonts w:ascii="Trebuchet MS" w:hAnsi="Trebuchet MS"/>
                <w:iCs/>
                <w:color w:val="222A35" w:themeColor="text2" w:themeShade="80"/>
                <w:sz w:val="20"/>
                <w:szCs w:val="20"/>
                <w:lang w:val="af-ZA"/>
              </w:rPr>
              <w:t>Total asisten</w:t>
            </w:r>
            <w:r w:rsidRPr="00D36851">
              <w:rPr>
                <w:rFonts w:ascii="Trebuchet MS" w:hAnsi="Trebuchet MS"/>
                <w:iCs/>
                <w:color w:val="222A35" w:themeColor="text2" w:themeShade="80"/>
                <w:sz w:val="20"/>
                <w:szCs w:val="20"/>
                <w:lang w:val="af-ZA"/>
              </w:rPr>
              <w:t>ță</w:t>
            </w:r>
            <w:r w:rsidRPr="00D36851">
              <w:rPr>
                <w:rFonts w:ascii="Trebuchet MS" w:hAnsi="Trebuchet MS"/>
                <w:iCs/>
                <w:color w:val="222A35" w:themeColor="text2" w:themeShade="80"/>
                <w:sz w:val="20"/>
                <w:szCs w:val="20"/>
                <w:lang w:val="af-ZA"/>
              </w:rPr>
              <w:t xml:space="preserve"> financiar</w:t>
            </w:r>
            <w:r w:rsidRPr="00D36851">
              <w:rPr>
                <w:rFonts w:ascii="Trebuchet MS" w:hAnsi="Trebuchet MS"/>
                <w:iCs/>
                <w:color w:val="222A35" w:themeColor="text2" w:themeShade="80"/>
                <w:sz w:val="20"/>
                <w:szCs w:val="20"/>
                <w:lang w:val="af-ZA"/>
              </w:rPr>
              <w:t>ă</w:t>
            </w:r>
            <w:r w:rsidRPr="00D36851">
              <w:rPr>
                <w:rFonts w:ascii="Trebuchet MS" w:hAnsi="Trebuchet MS"/>
                <w:iCs/>
                <w:color w:val="222A35" w:themeColor="text2" w:themeShade="80"/>
                <w:sz w:val="20"/>
                <w:szCs w:val="20"/>
                <w:lang w:val="af-ZA"/>
              </w:rPr>
              <w:t xml:space="preserve"> nerambursabil</w:t>
            </w:r>
            <w:r w:rsidRPr="00D36851">
              <w:rPr>
                <w:rFonts w:ascii="Trebuchet MS" w:hAnsi="Trebuchet MS"/>
                <w:iCs/>
                <w:color w:val="222A35" w:themeColor="text2" w:themeShade="80"/>
                <w:sz w:val="20"/>
                <w:szCs w:val="20"/>
                <w:lang w:val="af-ZA"/>
              </w:rPr>
              <w:t>ă</w:t>
            </w:r>
          </w:p>
          <w:p w14:paraId="25AA8BA5" w14:textId="2E688C66" w:rsidR="00BD20F4" w:rsidRPr="00D36851" w:rsidRDefault="00BD20F4" w:rsidP="00BD20F4">
            <w:pPr>
              <w:pStyle w:val="ListParagraph"/>
              <w:numPr>
                <w:ilvl w:val="0"/>
                <w:numId w:val="30"/>
              </w:num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rPr>
            </w:pPr>
            <w:r w:rsidRPr="00D36851">
              <w:rPr>
                <w:rFonts w:ascii="Trebuchet MS" w:hAnsi="Trebuchet MS"/>
                <w:iCs/>
                <w:color w:val="222A35" w:themeColor="text2" w:themeShade="80"/>
                <w:sz w:val="20"/>
                <w:szCs w:val="20"/>
                <w:lang w:val="af-ZA"/>
              </w:rPr>
              <w:t>euro   -</w:t>
            </w:r>
          </w:p>
        </w:tc>
      </w:tr>
      <w:tr w:rsidR="00D36851" w:rsidRPr="00D36851" w14:paraId="7F01B049" w14:textId="77777777" w:rsidTr="002843FD">
        <w:tc>
          <w:tcPr>
            <w:cnfStyle w:val="001000000000" w:firstRow="0" w:lastRow="0" w:firstColumn="1" w:lastColumn="0" w:oddVBand="0" w:evenVBand="0" w:oddHBand="0" w:evenHBand="0" w:firstRowFirstColumn="0" w:firstRowLastColumn="0" w:lastRowFirstColumn="0" w:lastRowLastColumn="0"/>
            <w:tcW w:w="1211"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tcPr>
          <w:p w14:paraId="378BE97B"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tcPr>
          <w:p w14:paraId="0D88F2D9"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tcPr>
          <w:p w14:paraId="59D9162B"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8345752"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a)</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B06CD9E"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b)</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F0ADE5F"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c=a)+b)</w:t>
            </w:r>
          </w:p>
        </w:tc>
      </w:tr>
      <w:tr w:rsidR="00D36851" w:rsidRPr="00D36851" w14:paraId="7F62A050"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ED4CF2F"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t>1</w:t>
            </w: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51D4937"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FEDR</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F8EA8A9"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EE92186" w14:textId="7B812E96" w:rsidR="003F06FD" w:rsidRPr="00D36851" w:rsidRDefault="00497B2B"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0</w:t>
            </w:r>
            <w:r w:rsidR="003F06FD" w:rsidRPr="00D36851">
              <w:rPr>
                <w:rFonts w:ascii="Trebuchet MS" w:hAnsi="Trebuchet MS"/>
                <w:bCs/>
                <w:iCs/>
                <w:color w:val="222A35" w:themeColor="text2" w:themeShade="80"/>
              </w:rPr>
              <w:t>00.000,00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0B8127C" w14:textId="30D6C2EC" w:rsidR="003F06FD" w:rsidRPr="00D36851" w:rsidRDefault="00497B2B"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0</w:t>
            </w:r>
            <w:r w:rsidR="003F06FD" w:rsidRPr="00D36851">
              <w:rPr>
                <w:rFonts w:ascii="Trebuchet MS" w:hAnsi="Trebuchet MS"/>
                <w:bCs/>
                <w:iCs/>
                <w:color w:val="222A35" w:themeColor="text2" w:themeShade="80"/>
              </w:rPr>
              <w:t>00.000,00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0A9DBD1" w14:textId="0DAF5053" w:rsidR="003F06FD" w:rsidRPr="00D36851" w:rsidRDefault="00497B2B"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6</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0</w:t>
            </w:r>
            <w:r w:rsidR="003F06FD" w:rsidRPr="00D36851">
              <w:rPr>
                <w:rFonts w:ascii="Trebuchet MS" w:hAnsi="Trebuchet MS"/>
                <w:bCs/>
                <w:iCs/>
                <w:color w:val="222A35" w:themeColor="text2" w:themeShade="80"/>
              </w:rPr>
              <w:t>00.000,00</w:t>
            </w:r>
          </w:p>
        </w:tc>
      </w:tr>
      <w:tr w:rsidR="00D36851" w:rsidRPr="00D36851" w14:paraId="439925C6"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05AD1C08"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5D191D9F"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79237E0"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F76616C" w14:textId="403C634E" w:rsidR="003F06FD" w:rsidRPr="00D36851" w:rsidRDefault="00497B2B"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47</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0</w:t>
            </w:r>
            <w:r w:rsidR="003F06FD" w:rsidRPr="00D36851">
              <w:rPr>
                <w:rFonts w:ascii="Trebuchet MS" w:hAnsi="Trebuchet MS"/>
                <w:bCs/>
                <w:iCs/>
                <w:color w:val="222A35" w:themeColor="text2" w:themeShade="80"/>
              </w:rPr>
              <w:t>00.000,00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B8425ED" w14:textId="0C1E979D" w:rsidR="003F06FD" w:rsidRPr="00D36851" w:rsidRDefault="00497B2B"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473</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685</w:t>
            </w:r>
            <w:r w:rsidR="003F06FD"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7AFF00E" w14:textId="69AB596B" w:rsidR="003F06FD" w:rsidRPr="00D36851" w:rsidRDefault="00497B2B"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49</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473</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685</w:t>
            </w:r>
            <w:r w:rsidR="003F06FD" w:rsidRPr="00D36851">
              <w:rPr>
                <w:rFonts w:ascii="Trebuchet MS" w:hAnsi="Trebuchet MS"/>
                <w:bCs/>
                <w:iCs/>
                <w:color w:val="222A35" w:themeColor="text2" w:themeShade="80"/>
              </w:rPr>
              <w:t>,00</w:t>
            </w:r>
          </w:p>
        </w:tc>
      </w:tr>
      <w:tr w:rsidR="00D36851" w:rsidRPr="00D36851" w14:paraId="371AD8ED"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654AEADA"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620A9CE"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FSE+</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E1EF9F0"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5672534" w14:textId="333CCB6B" w:rsidR="003F06FD" w:rsidRPr="00D36851" w:rsidRDefault="00497B2B"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9</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600</w:t>
            </w:r>
            <w:r w:rsidR="003F06FD" w:rsidRPr="00D36851">
              <w:rPr>
                <w:rFonts w:ascii="Trebuchet MS" w:hAnsi="Trebuchet MS"/>
                <w:bCs/>
                <w:iCs/>
                <w:color w:val="222A35" w:themeColor="text2" w:themeShade="80"/>
              </w:rPr>
              <w:t>.000,00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10B44DD" w14:textId="08BBAA69" w:rsidR="003F06FD" w:rsidRPr="00D36851" w:rsidRDefault="00497B2B"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9</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600</w:t>
            </w:r>
            <w:r w:rsidR="003F06FD" w:rsidRPr="00D36851">
              <w:rPr>
                <w:rFonts w:ascii="Trebuchet MS" w:hAnsi="Trebuchet MS"/>
                <w:bCs/>
                <w:iCs/>
                <w:color w:val="222A35" w:themeColor="text2" w:themeShade="80"/>
              </w:rPr>
              <w:t>.000,00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85D8742" w14:textId="705E35CA" w:rsidR="003F06FD" w:rsidRPr="00D36851" w:rsidRDefault="00497B2B"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19</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200</w:t>
            </w:r>
            <w:r w:rsidR="003F06FD" w:rsidRPr="00D36851">
              <w:rPr>
                <w:rFonts w:ascii="Trebuchet MS" w:hAnsi="Trebuchet MS"/>
                <w:bCs/>
                <w:iCs/>
                <w:color w:val="222A35" w:themeColor="text2" w:themeShade="80"/>
              </w:rPr>
              <w:t>.000,00</w:t>
            </w:r>
          </w:p>
        </w:tc>
      </w:tr>
      <w:tr w:rsidR="00D36851" w:rsidRPr="00D36851" w14:paraId="04EEE07B"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1C00CFF2"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66363434"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87D9F0F"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64BD912" w14:textId="310C691B" w:rsidR="003F06FD" w:rsidRPr="00D36851" w:rsidRDefault="00497B2B"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150</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400</w:t>
            </w:r>
            <w:r w:rsidR="003F06FD" w:rsidRPr="00D36851">
              <w:rPr>
                <w:rFonts w:ascii="Trebuchet MS" w:hAnsi="Trebuchet MS"/>
                <w:bCs/>
                <w:iCs/>
                <w:color w:val="222A35" w:themeColor="text2" w:themeShade="80"/>
              </w:rPr>
              <w:t>.000,00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6D33A1D" w14:textId="3C5C9FC5" w:rsidR="003F06FD" w:rsidRPr="00D36851" w:rsidRDefault="00497B2B"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7</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915</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790</w:t>
            </w:r>
            <w:r w:rsidR="003F06FD"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0695BAE" w14:textId="611A9E93" w:rsidR="003F06FD" w:rsidRPr="00D36851" w:rsidRDefault="009C4AB3"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158</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315</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790</w:t>
            </w:r>
            <w:r w:rsidR="003F06FD" w:rsidRPr="00D36851">
              <w:rPr>
                <w:rFonts w:ascii="Trebuchet MS" w:hAnsi="Trebuchet MS"/>
                <w:bCs/>
                <w:iCs/>
                <w:color w:val="222A35" w:themeColor="text2" w:themeShade="80"/>
              </w:rPr>
              <w:t>,00</w:t>
            </w:r>
          </w:p>
        </w:tc>
      </w:tr>
      <w:tr w:rsidR="00D36851" w:rsidRPr="00D36851" w14:paraId="364A49D9"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B267FFC"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t>2</w:t>
            </w: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F08D450"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FSE+</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0C6053C"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7C3B886"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3.000.000,00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A8AAB77"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3.000.000,00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4E0FCAD"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6.000.000,00</w:t>
            </w:r>
          </w:p>
        </w:tc>
      </w:tr>
      <w:tr w:rsidR="00D36851" w:rsidRPr="00D36851" w14:paraId="2C5390EB"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5AFFCADE"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221699F7"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81D611C"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A235AD7"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147.000.000,00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960EAFC"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7.736.843,00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6238935"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154.736.843,00</w:t>
            </w:r>
          </w:p>
        </w:tc>
      </w:tr>
      <w:tr w:rsidR="00D36851" w:rsidRPr="00D36851" w14:paraId="63EED587"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CEB58F8"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t>3</w:t>
            </w: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BC0F485"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FEDR</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4713E4E"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76FDB5B" w14:textId="55A8C12A"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w:t>
            </w:r>
            <w:r w:rsidR="00CA4D01" w:rsidRPr="00D36851">
              <w:rPr>
                <w:rFonts w:ascii="Trebuchet MS" w:hAnsi="Trebuchet MS"/>
                <w:bCs/>
                <w:iCs/>
                <w:color w:val="222A35" w:themeColor="text2" w:themeShade="80"/>
              </w:rPr>
              <w:t>0</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409</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2</w:t>
            </w:r>
            <w:r w:rsidRPr="00D36851">
              <w:rPr>
                <w:rFonts w:ascii="Trebuchet MS" w:hAnsi="Trebuchet MS"/>
                <w:bCs/>
                <w:iCs/>
                <w:color w:val="222A35" w:themeColor="text2" w:themeShade="80"/>
              </w:rPr>
              <w:t>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93EDB31" w14:textId="695A303A"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w:t>
            </w:r>
            <w:r w:rsidR="00CA4D01" w:rsidRPr="00D36851">
              <w:rPr>
                <w:rFonts w:ascii="Trebuchet MS" w:hAnsi="Trebuchet MS"/>
                <w:bCs/>
                <w:iCs/>
                <w:color w:val="222A35" w:themeColor="text2" w:themeShade="80"/>
              </w:rPr>
              <w:t>5</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613</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8</w:t>
            </w:r>
            <w:r w:rsidRPr="00D36851">
              <w:rPr>
                <w:rFonts w:ascii="Trebuchet MS" w:hAnsi="Trebuchet MS"/>
                <w:bCs/>
                <w:iCs/>
                <w:color w:val="222A35" w:themeColor="text2" w:themeShade="80"/>
              </w:rPr>
              <w:t>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B6BDC4A" w14:textId="3B993C99"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w:t>
            </w:r>
            <w:r w:rsidR="00CA4D01" w:rsidRPr="00D36851">
              <w:rPr>
                <w:rFonts w:ascii="Trebuchet MS" w:hAnsi="Trebuchet MS"/>
                <w:bCs/>
                <w:iCs/>
                <w:color w:val="222A35" w:themeColor="text2" w:themeShade="80"/>
              </w:rPr>
              <w:t>6</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023</w:t>
            </w:r>
            <w:r w:rsidRPr="00D36851">
              <w:rPr>
                <w:rFonts w:ascii="Trebuchet MS" w:hAnsi="Trebuchet MS"/>
                <w:bCs/>
                <w:iCs/>
                <w:color w:val="222A35" w:themeColor="text2" w:themeShade="80"/>
              </w:rPr>
              <w:t>.000,00</w:t>
            </w:r>
          </w:p>
        </w:tc>
      </w:tr>
      <w:tr w:rsidR="00D36851" w:rsidRPr="00D36851" w14:paraId="1A4486F7"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5C82834B"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15F3B9A1"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224FFBF"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0742D50" w14:textId="7570CC22"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8</w:t>
            </w:r>
            <w:r w:rsidR="00CA4D01" w:rsidRPr="00D36851">
              <w:rPr>
                <w:rFonts w:ascii="Trebuchet MS" w:hAnsi="Trebuchet MS"/>
                <w:bCs/>
                <w:iCs/>
                <w:color w:val="222A35" w:themeColor="text2" w:themeShade="80"/>
              </w:rPr>
              <w:t>9</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590</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8</w:t>
            </w:r>
            <w:r w:rsidRPr="00D36851">
              <w:rPr>
                <w:rFonts w:ascii="Trebuchet MS" w:hAnsi="Trebuchet MS"/>
                <w:bCs/>
                <w:iCs/>
                <w:color w:val="222A35" w:themeColor="text2" w:themeShade="80"/>
              </w:rPr>
              <w:t>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3FB1142" w14:textId="7F5A693F"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22.</w:t>
            </w:r>
            <w:r w:rsidR="00CA4D01" w:rsidRPr="00D36851">
              <w:rPr>
                <w:rFonts w:ascii="Trebuchet MS" w:hAnsi="Trebuchet MS"/>
                <w:bCs/>
                <w:iCs/>
                <w:color w:val="222A35" w:themeColor="text2" w:themeShade="80"/>
              </w:rPr>
              <w:t>397</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7</w:t>
            </w:r>
            <w:r w:rsidRPr="00D36851">
              <w:rPr>
                <w:rFonts w:ascii="Trebuchet MS" w:hAnsi="Trebuchet MS"/>
                <w:bCs/>
                <w:iCs/>
                <w:color w:val="222A35" w:themeColor="text2" w:themeShade="80"/>
              </w:rPr>
              <w:t>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1D1D77B" w14:textId="413B87A1"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11</w:t>
            </w:r>
            <w:r w:rsidR="00CA4D01" w:rsidRPr="00D36851">
              <w:rPr>
                <w:rFonts w:ascii="Trebuchet MS" w:hAnsi="Trebuchet MS"/>
                <w:bCs/>
                <w:iCs/>
                <w:color w:val="222A35" w:themeColor="text2" w:themeShade="80"/>
              </w:rPr>
              <w:t>1</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988</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5</w:t>
            </w:r>
            <w:r w:rsidRPr="00D36851">
              <w:rPr>
                <w:rFonts w:ascii="Trebuchet MS" w:hAnsi="Trebuchet MS"/>
                <w:bCs/>
                <w:iCs/>
                <w:color w:val="222A35" w:themeColor="text2" w:themeShade="80"/>
              </w:rPr>
              <w:t>00,00</w:t>
            </w:r>
          </w:p>
        </w:tc>
      </w:tr>
      <w:tr w:rsidR="00D36851" w:rsidRPr="00D36851" w14:paraId="05393208"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51FA802E"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214455F"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FSE+</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EB60D21"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92266A2" w14:textId="5631EE86" w:rsidR="003F06FD" w:rsidRPr="00D36851" w:rsidRDefault="00CA4D01"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w:t>
            </w:r>
            <w:r w:rsidR="003F06FD" w:rsidRPr="00D36851">
              <w:rPr>
                <w:rFonts w:ascii="Trebuchet MS" w:hAnsi="Trebuchet MS"/>
                <w:bCs/>
                <w:iCs/>
                <w:color w:val="222A35" w:themeColor="text2" w:themeShade="80"/>
              </w:rPr>
              <w:t>570.000,00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7C81ECE" w14:textId="796E44C8" w:rsidR="003F06FD" w:rsidRPr="00D36851" w:rsidRDefault="00CA4D01"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w:t>
            </w:r>
            <w:r w:rsidR="003F06FD" w:rsidRPr="00D36851">
              <w:rPr>
                <w:rFonts w:ascii="Trebuchet MS" w:hAnsi="Trebuchet MS"/>
                <w:bCs/>
                <w:iCs/>
                <w:color w:val="222A35" w:themeColor="text2" w:themeShade="80"/>
              </w:rPr>
              <w:t>855.000,00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352A964" w14:textId="551C745B" w:rsidR="003F06FD" w:rsidRPr="00D36851" w:rsidRDefault="00CA4D01"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6</w:t>
            </w:r>
            <w:r w:rsidR="003F06FD" w:rsidRPr="00D36851">
              <w:rPr>
                <w:rFonts w:ascii="Trebuchet MS" w:hAnsi="Trebuchet MS"/>
                <w:bCs/>
                <w:iCs/>
                <w:color w:val="222A35" w:themeColor="text2" w:themeShade="80"/>
              </w:rPr>
              <w:t>.425.000,00</w:t>
            </w:r>
          </w:p>
        </w:tc>
      </w:tr>
      <w:tr w:rsidR="00D36851" w:rsidRPr="00D36851" w14:paraId="2A8CBBAF"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7E410211"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1EF949FA"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C97C2C7"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51826A8" w14:textId="78A88203" w:rsidR="003F06FD" w:rsidRPr="00D36851" w:rsidRDefault="00CA4D01"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w:t>
            </w:r>
            <w:r w:rsidR="003F06FD" w:rsidRPr="00D36851">
              <w:rPr>
                <w:rFonts w:ascii="Trebuchet MS" w:hAnsi="Trebuchet MS"/>
                <w:bCs/>
                <w:iCs/>
                <w:color w:val="222A35" w:themeColor="text2" w:themeShade="80"/>
              </w:rPr>
              <w:t>2</w:t>
            </w:r>
            <w:r w:rsidRPr="00D36851">
              <w:rPr>
                <w:rFonts w:ascii="Trebuchet MS" w:hAnsi="Trebuchet MS"/>
                <w:bCs/>
                <w:iCs/>
                <w:color w:val="222A35" w:themeColor="text2" w:themeShade="80"/>
              </w:rPr>
              <w:t>5</w:t>
            </w:r>
            <w:r w:rsidR="003F06FD" w:rsidRPr="00D36851">
              <w:rPr>
                <w:rFonts w:ascii="Trebuchet MS" w:hAnsi="Trebuchet MS"/>
                <w:bCs/>
                <w:iCs/>
                <w:color w:val="222A35" w:themeColor="text2" w:themeShade="80"/>
              </w:rPr>
              <w:t>.930.000,00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A8FD71E" w14:textId="76E73FF0" w:rsidR="003F06FD" w:rsidRPr="00D36851" w:rsidRDefault="00CA4D01"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22</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222</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942</w:t>
            </w:r>
            <w:r w:rsidR="003F06FD"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B3C7CCF" w14:textId="54C8C942" w:rsidR="003F06FD" w:rsidRPr="00D36851" w:rsidRDefault="00CA4D01"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148</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152</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942</w:t>
            </w:r>
            <w:r w:rsidR="003F06FD" w:rsidRPr="00D36851">
              <w:rPr>
                <w:rFonts w:ascii="Trebuchet MS" w:hAnsi="Trebuchet MS"/>
                <w:bCs/>
                <w:iCs/>
                <w:color w:val="222A35" w:themeColor="text2" w:themeShade="80"/>
              </w:rPr>
              <w:t>,00</w:t>
            </w:r>
          </w:p>
        </w:tc>
      </w:tr>
      <w:tr w:rsidR="00D36851" w:rsidRPr="00D36851" w14:paraId="2AF57B32"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4090209"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t>4</w:t>
            </w: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8A00ED4"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FEDR</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F65A2B9"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9206688"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323.000,00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B0A2248"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484.500,00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ED20AD0"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807.500,00</w:t>
            </w:r>
          </w:p>
        </w:tc>
      </w:tr>
      <w:tr w:rsidR="00D36851" w:rsidRPr="00D36851" w14:paraId="631F2939"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2683F865"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2FDCFC41"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BC620FB"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AEC0F15"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15.827.000,00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D0B6090"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2.793.000,00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884362C"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18.620.000,00</w:t>
            </w:r>
          </w:p>
        </w:tc>
      </w:tr>
      <w:tr w:rsidR="00D36851" w:rsidRPr="00D36851" w14:paraId="2BA37385"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3D7D577C"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C91F97B"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FSE+</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71C9775"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EEB510C" w14:textId="4A662E7F"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w:t>
            </w:r>
            <w:r w:rsidR="00CA4D01" w:rsidRPr="00D36851">
              <w:rPr>
                <w:rFonts w:ascii="Trebuchet MS" w:hAnsi="Trebuchet MS"/>
                <w:bCs/>
                <w:iCs/>
                <w:color w:val="222A35" w:themeColor="text2" w:themeShade="80"/>
              </w:rPr>
              <w:t>3</w:t>
            </w:r>
            <w:r w:rsidRPr="00D36851">
              <w:rPr>
                <w:rFonts w:ascii="Trebuchet MS" w:hAnsi="Trebuchet MS"/>
                <w:bCs/>
                <w:iCs/>
                <w:color w:val="222A35" w:themeColor="text2" w:themeShade="80"/>
              </w:rPr>
              <w:t>.1</w:t>
            </w:r>
            <w:r w:rsidR="00CA4D01" w:rsidRPr="00D36851">
              <w:rPr>
                <w:rFonts w:ascii="Trebuchet MS" w:hAnsi="Trebuchet MS"/>
                <w:bCs/>
                <w:iCs/>
                <w:color w:val="222A35" w:themeColor="text2" w:themeShade="80"/>
              </w:rPr>
              <w:t>30</w:t>
            </w:r>
            <w:r w:rsidRPr="00D36851">
              <w:rPr>
                <w:rFonts w:ascii="Trebuchet MS" w:hAnsi="Trebuchet MS"/>
                <w:bCs/>
                <w:iCs/>
                <w:color w:val="222A35" w:themeColor="text2" w:themeShade="80"/>
              </w:rPr>
              <w:t>.000,00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49128A1" w14:textId="57F40869" w:rsidR="003F06FD" w:rsidRPr="00D36851" w:rsidRDefault="00CA4D01"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19</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695</w:t>
            </w:r>
            <w:r w:rsidR="003F06FD" w:rsidRPr="00D36851">
              <w:rPr>
                <w:rFonts w:ascii="Trebuchet MS" w:hAnsi="Trebuchet MS"/>
                <w:bCs/>
                <w:iCs/>
                <w:color w:val="222A35" w:themeColor="text2" w:themeShade="80"/>
              </w:rPr>
              <w:t>.000,00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FD07849" w14:textId="4B9428D4"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w:t>
            </w:r>
            <w:r w:rsidR="00CA4D01" w:rsidRPr="00D36851">
              <w:rPr>
                <w:rFonts w:ascii="Trebuchet MS" w:hAnsi="Trebuchet MS"/>
                <w:bCs/>
                <w:iCs/>
                <w:color w:val="222A35" w:themeColor="text2" w:themeShade="80"/>
              </w:rPr>
              <w:t>2</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825</w:t>
            </w:r>
            <w:r w:rsidRPr="00D36851">
              <w:rPr>
                <w:rFonts w:ascii="Trebuchet MS" w:hAnsi="Trebuchet MS"/>
                <w:bCs/>
                <w:iCs/>
                <w:color w:val="222A35" w:themeColor="text2" w:themeShade="80"/>
              </w:rPr>
              <w:t>.000,00</w:t>
            </w:r>
          </w:p>
        </w:tc>
      </w:tr>
      <w:tr w:rsidR="00D36851" w:rsidRPr="00D36851" w14:paraId="68B75257"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3893777B"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0C5B6C13"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A4DC5D5"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4AB4750" w14:textId="7FEBC9BF"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64</w:t>
            </w:r>
            <w:r w:rsidR="00CA4D01" w:rsidRPr="00D36851">
              <w:rPr>
                <w:rFonts w:ascii="Trebuchet MS" w:hAnsi="Trebuchet MS"/>
                <w:bCs/>
                <w:iCs/>
                <w:color w:val="222A35" w:themeColor="text2" w:themeShade="80"/>
              </w:rPr>
              <w:t>8</w:t>
            </w:r>
            <w:r w:rsidRPr="00D36851">
              <w:rPr>
                <w:rFonts w:ascii="Trebuchet MS" w:hAnsi="Trebuchet MS"/>
                <w:bCs/>
                <w:iCs/>
                <w:color w:val="222A35" w:themeColor="text2" w:themeShade="80"/>
              </w:rPr>
              <w:t>.37</w:t>
            </w:r>
            <w:r w:rsidR="00CA4D01" w:rsidRPr="00D36851">
              <w:rPr>
                <w:rFonts w:ascii="Trebuchet MS" w:hAnsi="Trebuchet MS"/>
                <w:bCs/>
                <w:iCs/>
                <w:color w:val="222A35" w:themeColor="text2" w:themeShade="80"/>
              </w:rPr>
              <w:t>0</w:t>
            </w:r>
            <w:r w:rsidRPr="00D36851">
              <w:rPr>
                <w:rFonts w:ascii="Trebuchet MS" w:hAnsi="Trebuchet MS"/>
                <w:bCs/>
                <w:iCs/>
                <w:color w:val="222A35" w:themeColor="text2" w:themeShade="80"/>
              </w:rPr>
              <w:t>.000,00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9DB6DC1" w14:textId="7E956091"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114.</w:t>
            </w:r>
            <w:r w:rsidR="00CA4D01" w:rsidRPr="00D36851">
              <w:rPr>
                <w:rFonts w:ascii="Trebuchet MS" w:hAnsi="Trebuchet MS"/>
                <w:bCs/>
                <w:iCs/>
                <w:color w:val="222A35" w:themeColor="text2" w:themeShade="80"/>
              </w:rPr>
              <w:t>418</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236</w:t>
            </w:r>
            <w:r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20E469A" w14:textId="4C2476B3"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76</w:t>
            </w:r>
            <w:r w:rsidR="00CA4D01" w:rsidRPr="00D36851">
              <w:rPr>
                <w:rFonts w:ascii="Trebuchet MS" w:hAnsi="Trebuchet MS"/>
                <w:bCs/>
                <w:iCs/>
                <w:color w:val="222A35" w:themeColor="text2" w:themeShade="80"/>
              </w:rPr>
              <w:t>2</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788</w:t>
            </w:r>
            <w:r w:rsidRPr="00D36851">
              <w:rPr>
                <w:rFonts w:ascii="Trebuchet MS" w:hAnsi="Trebuchet MS"/>
                <w:bCs/>
                <w:iCs/>
                <w:color w:val="222A35" w:themeColor="text2" w:themeShade="80"/>
              </w:rPr>
              <w:t>.</w:t>
            </w:r>
            <w:r w:rsidR="00CA4D01" w:rsidRPr="00D36851">
              <w:rPr>
                <w:rFonts w:ascii="Trebuchet MS" w:hAnsi="Trebuchet MS"/>
                <w:bCs/>
                <w:iCs/>
                <w:color w:val="222A35" w:themeColor="text2" w:themeShade="80"/>
              </w:rPr>
              <w:t>236</w:t>
            </w:r>
            <w:r w:rsidRPr="00D36851">
              <w:rPr>
                <w:rFonts w:ascii="Trebuchet MS" w:hAnsi="Trebuchet MS"/>
                <w:bCs/>
                <w:iCs/>
                <w:color w:val="222A35" w:themeColor="text2" w:themeShade="80"/>
              </w:rPr>
              <w:t>,00</w:t>
            </w:r>
          </w:p>
        </w:tc>
      </w:tr>
      <w:tr w:rsidR="00D36851" w:rsidRPr="00D36851" w14:paraId="2A169F96"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BDECFFC"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t>5</w:t>
            </w: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DDDE478"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FEDR</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49294FB"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66A1C4D"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6.425.000,00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FCC9BE0"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9.637.500,00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784BB6A"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16.062.500,00</w:t>
            </w:r>
          </w:p>
        </w:tc>
      </w:tr>
      <w:tr w:rsidR="00D36851" w:rsidRPr="00D36851" w14:paraId="319285A7"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40F4FB4F"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1159D9EC"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F09EC81"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AC2EC6C"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44.975.000,00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2F4EA17"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7.936.765,00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8C53BC4"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52.911.765,00</w:t>
            </w:r>
          </w:p>
        </w:tc>
      </w:tr>
      <w:tr w:rsidR="00D36851" w:rsidRPr="00D36851" w14:paraId="60384F9A"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5D1E1B07"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6FFC0B2"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FSE+</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C904EBE"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729C64F" w14:textId="1C7DC340"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43.</w:t>
            </w:r>
            <w:r w:rsidR="0047773D" w:rsidRPr="00D36851">
              <w:rPr>
                <w:rFonts w:ascii="Trebuchet MS" w:hAnsi="Trebuchet MS"/>
                <w:bCs/>
                <w:iCs/>
                <w:color w:val="222A35" w:themeColor="text2" w:themeShade="80"/>
              </w:rPr>
              <w:t>744</w:t>
            </w:r>
            <w:r w:rsidRPr="00D36851">
              <w:rPr>
                <w:rFonts w:ascii="Trebuchet MS" w:hAnsi="Trebuchet MS"/>
                <w:bCs/>
                <w:iCs/>
                <w:color w:val="222A35" w:themeColor="text2" w:themeShade="80"/>
              </w:rPr>
              <w:t>.700,00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8A9A522" w14:textId="7F7413C9"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65.</w:t>
            </w:r>
            <w:r w:rsidR="0047773D" w:rsidRPr="00D36851">
              <w:rPr>
                <w:rFonts w:ascii="Trebuchet MS" w:hAnsi="Trebuchet MS"/>
                <w:bCs/>
                <w:iCs/>
                <w:color w:val="222A35" w:themeColor="text2" w:themeShade="80"/>
              </w:rPr>
              <w:t>617</w:t>
            </w:r>
            <w:r w:rsidRPr="00D36851">
              <w:rPr>
                <w:rFonts w:ascii="Trebuchet MS" w:hAnsi="Trebuchet MS"/>
                <w:bCs/>
                <w:iCs/>
                <w:color w:val="222A35" w:themeColor="text2" w:themeShade="80"/>
              </w:rPr>
              <w:t>.05</w:t>
            </w:r>
            <w:r w:rsidR="0047773D" w:rsidRPr="00D36851">
              <w:rPr>
                <w:rFonts w:ascii="Trebuchet MS" w:hAnsi="Trebuchet MS"/>
                <w:bCs/>
                <w:iCs/>
                <w:color w:val="222A35" w:themeColor="text2" w:themeShade="80"/>
              </w:rPr>
              <w:t>1</w:t>
            </w:r>
            <w:r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F30DA6D" w14:textId="59554705"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10</w:t>
            </w:r>
            <w:r w:rsidR="0047773D" w:rsidRPr="00D36851">
              <w:rPr>
                <w:rFonts w:ascii="Trebuchet MS" w:hAnsi="Trebuchet MS"/>
                <w:bCs/>
                <w:iCs/>
                <w:color w:val="222A35" w:themeColor="text2" w:themeShade="80"/>
              </w:rPr>
              <w:t>9</w:t>
            </w:r>
            <w:r w:rsidRPr="00D36851">
              <w:rPr>
                <w:rFonts w:ascii="Trebuchet MS" w:hAnsi="Trebuchet MS"/>
                <w:bCs/>
                <w:iCs/>
                <w:color w:val="222A35" w:themeColor="text2" w:themeShade="80"/>
              </w:rPr>
              <w:t>.</w:t>
            </w:r>
            <w:r w:rsidR="0047773D" w:rsidRPr="00D36851">
              <w:rPr>
                <w:rFonts w:ascii="Trebuchet MS" w:hAnsi="Trebuchet MS"/>
                <w:bCs/>
                <w:iCs/>
                <w:color w:val="222A35" w:themeColor="text2" w:themeShade="80"/>
              </w:rPr>
              <w:t>361</w:t>
            </w:r>
            <w:r w:rsidRPr="00D36851">
              <w:rPr>
                <w:rFonts w:ascii="Trebuchet MS" w:hAnsi="Trebuchet MS"/>
                <w:bCs/>
                <w:iCs/>
                <w:color w:val="222A35" w:themeColor="text2" w:themeShade="80"/>
              </w:rPr>
              <w:t>.75</w:t>
            </w:r>
            <w:r w:rsidR="0047773D" w:rsidRPr="00D36851">
              <w:rPr>
                <w:rFonts w:ascii="Trebuchet MS" w:hAnsi="Trebuchet MS"/>
                <w:bCs/>
                <w:iCs/>
                <w:color w:val="222A35" w:themeColor="text2" w:themeShade="80"/>
              </w:rPr>
              <w:t>1</w:t>
            </w:r>
            <w:r w:rsidRPr="00D36851">
              <w:rPr>
                <w:rFonts w:ascii="Trebuchet MS" w:hAnsi="Trebuchet MS"/>
                <w:bCs/>
                <w:iCs/>
                <w:color w:val="222A35" w:themeColor="text2" w:themeShade="80"/>
              </w:rPr>
              <w:t>,00</w:t>
            </w:r>
          </w:p>
        </w:tc>
      </w:tr>
      <w:tr w:rsidR="00D36851" w:rsidRPr="00D36851" w14:paraId="0AAFCF44"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6B52B623"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5F224BD5"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1C4129B"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A0A9130" w14:textId="44FF08C6"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325.</w:t>
            </w:r>
            <w:r w:rsidR="00351B10" w:rsidRPr="00D36851">
              <w:rPr>
                <w:rFonts w:ascii="Trebuchet MS" w:hAnsi="Trebuchet MS"/>
                <w:bCs/>
                <w:iCs/>
                <w:color w:val="222A35" w:themeColor="text2" w:themeShade="80"/>
              </w:rPr>
              <w:t>005</w:t>
            </w:r>
            <w:r w:rsidRPr="00D36851">
              <w:rPr>
                <w:rFonts w:ascii="Trebuchet MS" w:hAnsi="Trebuchet MS"/>
                <w:bCs/>
                <w:iCs/>
                <w:color w:val="222A35" w:themeColor="text2" w:themeShade="80"/>
              </w:rPr>
              <w:t>.300,00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2709FDA" w14:textId="37007320"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57.3</w:t>
            </w:r>
            <w:r w:rsidR="00351B10" w:rsidRPr="00D36851">
              <w:rPr>
                <w:rFonts w:ascii="Trebuchet MS" w:hAnsi="Trebuchet MS"/>
                <w:bCs/>
                <w:iCs/>
                <w:color w:val="222A35" w:themeColor="text2" w:themeShade="80"/>
              </w:rPr>
              <w:t>53</w:t>
            </w:r>
            <w:r w:rsidRPr="00D36851">
              <w:rPr>
                <w:rFonts w:ascii="Trebuchet MS" w:hAnsi="Trebuchet MS"/>
                <w:bCs/>
                <w:iCs/>
                <w:color w:val="222A35" w:themeColor="text2" w:themeShade="80"/>
              </w:rPr>
              <w:t>.</w:t>
            </w:r>
            <w:r w:rsidR="00351B10" w:rsidRPr="00D36851">
              <w:rPr>
                <w:rFonts w:ascii="Trebuchet MS" w:hAnsi="Trebuchet MS"/>
                <w:bCs/>
                <w:iCs/>
                <w:color w:val="222A35" w:themeColor="text2" w:themeShade="80"/>
              </w:rPr>
              <w:t>877</w:t>
            </w:r>
            <w:r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5B137A0" w14:textId="627E543B"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382.</w:t>
            </w:r>
            <w:r w:rsidR="00351B10" w:rsidRPr="00D36851">
              <w:rPr>
                <w:rFonts w:ascii="Trebuchet MS" w:hAnsi="Trebuchet MS"/>
                <w:bCs/>
                <w:iCs/>
                <w:color w:val="222A35" w:themeColor="text2" w:themeShade="80"/>
              </w:rPr>
              <w:t>359</w:t>
            </w:r>
            <w:r w:rsidRPr="00D36851">
              <w:rPr>
                <w:rFonts w:ascii="Trebuchet MS" w:hAnsi="Trebuchet MS"/>
                <w:bCs/>
                <w:iCs/>
                <w:color w:val="222A35" w:themeColor="text2" w:themeShade="80"/>
              </w:rPr>
              <w:t>.</w:t>
            </w:r>
            <w:r w:rsidR="00351B10" w:rsidRPr="00D36851">
              <w:rPr>
                <w:rFonts w:ascii="Trebuchet MS" w:hAnsi="Trebuchet MS"/>
                <w:bCs/>
                <w:iCs/>
                <w:color w:val="222A35" w:themeColor="text2" w:themeShade="80"/>
              </w:rPr>
              <w:t>177</w:t>
            </w:r>
            <w:r w:rsidRPr="00D36851">
              <w:rPr>
                <w:rFonts w:ascii="Trebuchet MS" w:hAnsi="Trebuchet MS"/>
                <w:bCs/>
                <w:iCs/>
                <w:color w:val="222A35" w:themeColor="text2" w:themeShade="80"/>
              </w:rPr>
              <w:t>,00</w:t>
            </w:r>
          </w:p>
        </w:tc>
      </w:tr>
      <w:tr w:rsidR="00D36851" w:rsidRPr="00D36851" w14:paraId="31F9145C"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5AF2AE3"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6</w:t>
            </w: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C0D0F5E"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FEDR</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C137F3D"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30504D4"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2.400.000,00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296FF4C"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3.600.000,00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5CCEEFC"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6.000.000,00</w:t>
            </w:r>
          </w:p>
        </w:tc>
      </w:tr>
      <w:tr w:rsidR="00D36851" w:rsidRPr="00D36851" w14:paraId="2FF269BB"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3B8EECF5"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75253D2E"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0A9072C"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F84E764"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37.600.000,00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8ADE151"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9.400.000,00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1A988D1"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47.000.000,00</w:t>
            </w:r>
          </w:p>
        </w:tc>
      </w:tr>
      <w:tr w:rsidR="00D36851" w:rsidRPr="00D36851" w14:paraId="619A04F2"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01CF006E"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D503919"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FSE+</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9AB7CAF"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2DAEEB7"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8.700.000,00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4048B3D"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13.050.000,00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D5E9C2B"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21.750.000,00</w:t>
            </w:r>
          </w:p>
        </w:tc>
      </w:tr>
      <w:tr w:rsidR="00D36851" w:rsidRPr="00D36851" w14:paraId="4F4AE923"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6CBCA455"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1BF94AB7"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5B40F71"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7C14E66"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141.300.000,00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DE96B8F"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24.935.295,00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ED011E2"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166.235.295,00</w:t>
            </w:r>
          </w:p>
        </w:tc>
      </w:tr>
      <w:tr w:rsidR="00D36851" w:rsidRPr="00D36851" w14:paraId="74A927DE"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7DEBBFC" w14:textId="77777777" w:rsidR="003F06FD" w:rsidRPr="00D36851" w:rsidRDefault="003F06FD" w:rsidP="00E142F5">
            <w:pPr>
              <w:spacing w:after="160" w:line="259" w:lineRule="auto"/>
              <w:jc w:val="both"/>
              <w:rPr>
                <w:rFonts w:ascii="Trebuchet MS" w:hAnsi="Trebuchet MS"/>
                <w:iCs/>
                <w:color w:val="222A35" w:themeColor="text2" w:themeShade="80"/>
              </w:rPr>
            </w:pPr>
            <w:bookmarkStart w:id="1" w:name="_Hlk116488389"/>
            <w:r w:rsidRPr="00D36851">
              <w:rPr>
                <w:rFonts w:ascii="Trebuchet MS" w:hAnsi="Trebuchet MS"/>
                <w:iCs/>
                <w:color w:val="222A35" w:themeColor="text2" w:themeShade="80"/>
              </w:rPr>
              <w:t>7</w:t>
            </w: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6DE64FA"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FEDR</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CD487AA"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0654B1E" w14:textId="2CD005FF" w:rsidR="003F06FD" w:rsidRPr="00D36851" w:rsidRDefault="00351B10"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10.647</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3</w:t>
            </w:r>
            <w:r w:rsidR="003F06FD" w:rsidRPr="00D36851">
              <w:rPr>
                <w:rFonts w:ascii="Trebuchet MS" w:hAnsi="Trebuchet MS"/>
                <w:bCs/>
                <w:iCs/>
                <w:color w:val="222A35" w:themeColor="text2" w:themeShade="80"/>
              </w:rPr>
              <w:t>69,00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8FF86E0" w14:textId="4CED1E2A"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w:t>
            </w:r>
            <w:r w:rsidR="00351B10" w:rsidRPr="00D36851">
              <w:rPr>
                <w:rFonts w:ascii="Trebuchet MS" w:hAnsi="Trebuchet MS"/>
                <w:bCs/>
                <w:iCs/>
                <w:color w:val="222A35" w:themeColor="text2" w:themeShade="80"/>
              </w:rPr>
              <w:t>5</w:t>
            </w:r>
            <w:r w:rsidRPr="00D36851">
              <w:rPr>
                <w:rFonts w:ascii="Trebuchet MS" w:hAnsi="Trebuchet MS"/>
                <w:bCs/>
                <w:iCs/>
                <w:color w:val="222A35" w:themeColor="text2" w:themeShade="80"/>
              </w:rPr>
              <w:t>.</w:t>
            </w:r>
            <w:r w:rsidR="00351B10" w:rsidRPr="00D36851">
              <w:rPr>
                <w:rFonts w:ascii="Trebuchet MS" w:hAnsi="Trebuchet MS"/>
                <w:bCs/>
                <w:iCs/>
                <w:color w:val="222A35" w:themeColor="text2" w:themeShade="80"/>
              </w:rPr>
              <w:t>971</w:t>
            </w:r>
            <w:r w:rsidRPr="00D36851">
              <w:rPr>
                <w:rFonts w:ascii="Trebuchet MS" w:hAnsi="Trebuchet MS"/>
                <w:bCs/>
                <w:iCs/>
                <w:color w:val="222A35" w:themeColor="text2" w:themeShade="80"/>
              </w:rPr>
              <w:t>.</w:t>
            </w:r>
            <w:r w:rsidR="00351B10" w:rsidRPr="00D36851">
              <w:rPr>
                <w:rFonts w:ascii="Trebuchet MS" w:hAnsi="Trebuchet MS"/>
                <w:bCs/>
                <w:iCs/>
                <w:color w:val="222A35" w:themeColor="text2" w:themeShade="80"/>
              </w:rPr>
              <w:t>0</w:t>
            </w:r>
            <w:r w:rsidRPr="00D36851">
              <w:rPr>
                <w:rFonts w:ascii="Trebuchet MS" w:hAnsi="Trebuchet MS"/>
                <w:bCs/>
                <w:iCs/>
                <w:color w:val="222A35" w:themeColor="text2" w:themeShade="80"/>
              </w:rPr>
              <w:t>54,00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DE63C6F" w14:textId="283E3D5A" w:rsidR="003F06FD" w:rsidRPr="00D36851" w:rsidRDefault="00351B10"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26</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618</w:t>
            </w:r>
            <w:r w:rsidR="003F06FD" w:rsidRPr="00D36851">
              <w:rPr>
                <w:rFonts w:ascii="Trebuchet MS" w:hAnsi="Trebuchet MS"/>
                <w:bCs/>
                <w:iCs/>
                <w:color w:val="222A35" w:themeColor="text2" w:themeShade="80"/>
              </w:rPr>
              <w:t>.423,00</w:t>
            </w:r>
          </w:p>
        </w:tc>
      </w:tr>
      <w:tr w:rsidR="00D36851" w:rsidRPr="00D36851" w14:paraId="611A2FE6"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186B5CAC"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69CEF10C"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3024CE6"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A4CF0D7" w14:textId="46A27117" w:rsidR="003F06FD" w:rsidRPr="00D36851" w:rsidRDefault="00351B10"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80</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152</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6</w:t>
            </w:r>
            <w:r w:rsidR="003F06FD" w:rsidRPr="00D36851">
              <w:rPr>
                <w:rFonts w:ascii="Trebuchet MS" w:hAnsi="Trebuchet MS"/>
                <w:bCs/>
                <w:iCs/>
                <w:color w:val="222A35" w:themeColor="text2" w:themeShade="80"/>
              </w:rPr>
              <w:t>31,00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4C0476B" w14:textId="7980FA14" w:rsidR="003F06FD" w:rsidRPr="00D36851" w:rsidRDefault="00351B10"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20</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038</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158</w:t>
            </w:r>
            <w:r w:rsidR="003F06FD"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F808925" w14:textId="0074B07F" w:rsidR="003F06FD" w:rsidRPr="00D36851" w:rsidRDefault="00351B10"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100</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190</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7</w:t>
            </w:r>
            <w:r w:rsidR="003F06FD" w:rsidRPr="00D36851">
              <w:rPr>
                <w:rFonts w:ascii="Trebuchet MS" w:hAnsi="Trebuchet MS"/>
                <w:bCs/>
                <w:iCs/>
                <w:color w:val="222A35" w:themeColor="text2" w:themeShade="80"/>
              </w:rPr>
              <w:t>89,00</w:t>
            </w:r>
          </w:p>
        </w:tc>
      </w:tr>
      <w:bookmarkEnd w:id="1"/>
      <w:tr w:rsidR="00D36851" w:rsidRPr="00D36851" w14:paraId="0DB9868C"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44AC7421"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6EFED35"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FSE+</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D6BCE36"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BD2E428" w14:textId="7001B8CC"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31.</w:t>
            </w:r>
            <w:r w:rsidR="001E1378" w:rsidRPr="00D36851">
              <w:rPr>
                <w:rFonts w:ascii="Trebuchet MS" w:hAnsi="Trebuchet MS"/>
                <w:bCs/>
                <w:iCs/>
                <w:color w:val="222A35" w:themeColor="text2" w:themeShade="80"/>
              </w:rPr>
              <w:t>636</w:t>
            </w:r>
            <w:r w:rsidRPr="00D36851">
              <w:rPr>
                <w:rFonts w:ascii="Trebuchet MS" w:hAnsi="Trebuchet MS"/>
                <w:bCs/>
                <w:iCs/>
                <w:color w:val="222A35" w:themeColor="text2" w:themeShade="80"/>
              </w:rPr>
              <w:t>.</w:t>
            </w:r>
            <w:r w:rsidR="001E1378" w:rsidRPr="00D36851">
              <w:rPr>
                <w:rFonts w:ascii="Trebuchet MS" w:hAnsi="Trebuchet MS"/>
                <w:bCs/>
                <w:iCs/>
                <w:color w:val="222A35" w:themeColor="text2" w:themeShade="80"/>
              </w:rPr>
              <w:t>488</w:t>
            </w:r>
            <w:r w:rsidRPr="00D36851">
              <w:rPr>
                <w:rFonts w:ascii="Trebuchet MS" w:hAnsi="Trebuchet MS"/>
                <w:bCs/>
                <w:iCs/>
                <w:color w:val="222A35" w:themeColor="text2" w:themeShade="80"/>
              </w:rPr>
              <w:t>,00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48793A5" w14:textId="54B6E8AB"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47.</w:t>
            </w:r>
            <w:r w:rsidR="001E1378" w:rsidRPr="00D36851">
              <w:rPr>
                <w:rFonts w:ascii="Trebuchet MS" w:hAnsi="Trebuchet MS"/>
                <w:bCs/>
                <w:iCs/>
                <w:color w:val="222A35" w:themeColor="text2" w:themeShade="80"/>
              </w:rPr>
              <w:t>454</w:t>
            </w:r>
            <w:r w:rsidRPr="00D36851">
              <w:rPr>
                <w:rFonts w:ascii="Trebuchet MS" w:hAnsi="Trebuchet MS"/>
                <w:bCs/>
                <w:iCs/>
                <w:color w:val="222A35" w:themeColor="text2" w:themeShade="80"/>
              </w:rPr>
              <w:t>.</w:t>
            </w:r>
            <w:r w:rsidR="001E1378" w:rsidRPr="00D36851">
              <w:rPr>
                <w:rFonts w:ascii="Trebuchet MS" w:hAnsi="Trebuchet MS"/>
                <w:bCs/>
                <w:iCs/>
                <w:color w:val="222A35" w:themeColor="text2" w:themeShade="80"/>
              </w:rPr>
              <w:t>732</w:t>
            </w:r>
            <w:r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037F4DC" w14:textId="6714F0FD"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7</w:t>
            </w:r>
            <w:r w:rsidR="001E1378" w:rsidRPr="00D36851">
              <w:rPr>
                <w:rFonts w:ascii="Trebuchet MS" w:hAnsi="Trebuchet MS"/>
                <w:bCs/>
                <w:iCs/>
                <w:color w:val="222A35" w:themeColor="text2" w:themeShade="80"/>
              </w:rPr>
              <w:t>9</w:t>
            </w:r>
            <w:r w:rsidRPr="00D36851">
              <w:rPr>
                <w:rFonts w:ascii="Trebuchet MS" w:hAnsi="Trebuchet MS"/>
                <w:bCs/>
                <w:iCs/>
                <w:color w:val="222A35" w:themeColor="text2" w:themeShade="80"/>
              </w:rPr>
              <w:t>.</w:t>
            </w:r>
            <w:r w:rsidR="001E1378" w:rsidRPr="00D36851">
              <w:rPr>
                <w:rFonts w:ascii="Trebuchet MS" w:hAnsi="Trebuchet MS"/>
                <w:bCs/>
                <w:iCs/>
                <w:color w:val="222A35" w:themeColor="text2" w:themeShade="80"/>
              </w:rPr>
              <w:t>091</w:t>
            </w:r>
            <w:r w:rsidRPr="00D36851">
              <w:rPr>
                <w:rFonts w:ascii="Trebuchet MS" w:hAnsi="Trebuchet MS"/>
                <w:bCs/>
                <w:iCs/>
                <w:color w:val="222A35" w:themeColor="text2" w:themeShade="80"/>
              </w:rPr>
              <w:t>.</w:t>
            </w:r>
            <w:r w:rsidR="001E1378" w:rsidRPr="00D36851">
              <w:rPr>
                <w:rFonts w:ascii="Trebuchet MS" w:hAnsi="Trebuchet MS"/>
                <w:bCs/>
                <w:iCs/>
                <w:color w:val="222A35" w:themeColor="text2" w:themeShade="80"/>
              </w:rPr>
              <w:t>220</w:t>
            </w:r>
            <w:r w:rsidRPr="00D36851">
              <w:rPr>
                <w:rFonts w:ascii="Trebuchet MS" w:hAnsi="Trebuchet MS"/>
                <w:bCs/>
                <w:iCs/>
                <w:color w:val="222A35" w:themeColor="text2" w:themeShade="80"/>
              </w:rPr>
              <w:t>,00</w:t>
            </w:r>
          </w:p>
        </w:tc>
      </w:tr>
      <w:tr w:rsidR="00D36851" w:rsidRPr="00D36851" w14:paraId="7FB5522C"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216B6E8B"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317CA17D"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54C0DD5"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1BB5A8E" w14:textId="40F60A0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w:t>
            </w:r>
            <w:r w:rsidR="001E1378" w:rsidRPr="00D36851">
              <w:rPr>
                <w:rFonts w:ascii="Trebuchet MS" w:hAnsi="Trebuchet MS"/>
                <w:bCs/>
                <w:iCs/>
                <w:color w:val="222A35" w:themeColor="text2" w:themeShade="80"/>
              </w:rPr>
              <w:t>65</w:t>
            </w:r>
            <w:r w:rsidRPr="00D36851">
              <w:rPr>
                <w:rFonts w:ascii="Trebuchet MS" w:hAnsi="Trebuchet MS"/>
                <w:bCs/>
                <w:iCs/>
                <w:color w:val="222A35" w:themeColor="text2" w:themeShade="80"/>
              </w:rPr>
              <w:t>.5</w:t>
            </w:r>
            <w:r w:rsidR="001E1378" w:rsidRPr="00D36851">
              <w:rPr>
                <w:rFonts w:ascii="Trebuchet MS" w:hAnsi="Trebuchet MS"/>
                <w:bCs/>
                <w:iCs/>
                <w:color w:val="222A35" w:themeColor="text2" w:themeShade="80"/>
              </w:rPr>
              <w:t>15</w:t>
            </w:r>
            <w:r w:rsidRPr="00D36851">
              <w:rPr>
                <w:rFonts w:ascii="Trebuchet MS" w:hAnsi="Trebuchet MS"/>
                <w:bCs/>
                <w:iCs/>
                <w:color w:val="222A35" w:themeColor="text2" w:themeShade="80"/>
              </w:rPr>
              <w:t>.</w:t>
            </w:r>
            <w:r w:rsidR="001E1378" w:rsidRPr="00D36851">
              <w:rPr>
                <w:rFonts w:ascii="Trebuchet MS" w:hAnsi="Trebuchet MS"/>
                <w:bCs/>
                <w:iCs/>
                <w:color w:val="222A35" w:themeColor="text2" w:themeShade="80"/>
              </w:rPr>
              <w:t>512</w:t>
            </w:r>
            <w:r w:rsidRPr="00D36851">
              <w:rPr>
                <w:rFonts w:ascii="Trebuchet MS" w:hAnsi="Trebuchet MS"/>
                <w:bCs/>
                <w:iCs/>
                <w:color w:val="222A35" w:themeColor="text2" w:themeShade="80"/>
              </w:rPr>
              <w:t>,00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B8DB994" w14:textId="2ABF6CC6" w:rsidR="003F06FD" w:rsidRPr="00D36851" w:rsidRDefault="001E1378"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63</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326</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269</w:t>
            </w:r>
            <w:r w:rsidR="003F06FD"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7151AE2" w14:textId="5AC8A408" w:rsidR="003F06FD" w:rsidRPr="00D36851" w:rsidRDefault="001E1378"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328</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841</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781</w:t>
            </w:r>
            <w:r w:rsidR="003F06FD" w:rsidRPr="00D36851">
              <w:rPr>
                <w:rFonts w:ascii="Trebuchet MS" w:hAnsi="Trebuchet MS"/>
                <w:bCs/>
                <w:iCs/>
                <w:color w:val="222A35" w:themeColor="text2" w:themeShade="80"/>
              </w:rPr>
              <w:t>,00</w:t>
            </w:r>
          </w:p>
        </w:tc>
      </w:tr>
      <w:tr w:rsidR="00D36851" w:rsidRPr="00D36851" w14:paraId="0985FBCB"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val="restart"/>
            <w:tcBorders>
              <w:top w:val="single" w:sz="4" w:space="0" w:color="DBDBDB" w:themeColor="accent3" w:themeTint="66"/>
              <w:left w:val="single" w:sz="4" w:space="0" w:color="DBDBDB" w:themeColor="accent3" w:themeTint="66"/>
              <w:right w:val="single" w:sz="4" w:space="0" w:color="DBDBDB" w:themeColor="accent3" w:themeTint="66"/>
            </w:tcBorders>
            <w:hideMark/>
          </w:tcPr>
          <w:p w14:paraId="6A1E6EC6"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t>8</w:t>
            </w:r>
          </w:p>
        </w:tc>
        <w:tc>
          <w:tcPr>
            <w:tcW w:w="850" w:type="dxa"/>
            <w:vMerge w:val="restart"/>
            <w:tcBorders>
              <w:top w:val="single" w:sz="4" w:space="0" w:color="DBDBDB" w:themeColor="accent3" w:themeTint="66"/>
              <w:left w:val="single" w:sz="4" w:space="0" w:color="DBDBDB" w:themeColor="accent3" w:themeTint="66"/>
              <w:right w:val="single" w:sz="4" w:space="0" w:color="DBDBDB" w:themeColor="accent3" w:themeTint="66"/>
            </w:tcBorders>
          </w:tcPr>
          <w:p w14:paraId="2C8C8776"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FEDR</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6357211"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B65B27E"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828.973,00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77D6E15"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1.243.460,00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1F4DB17"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2.072.433,00</w:t>
            </w:r>
          </w:p>
        </w:tc>
      </w:tr>
      <w:tr w:rsidR="00D36851" w:rsidRPr="00D36851" w14:paraId="17326C0F"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left w:val="single" w:sz="4" w:space="0" w:color="DBDBDB" w:themeColor="accent3" w:themeTint="66"/>
              <w:right w:val="single" w:sz="4" w:space="0" w:color="DBDBDB" w:themeColor="accent3" w:themeTint="66"/>
            </w:tcBorders>
            <w:vAlign w:val="center"/>
            <w:hideMark/>
          </w:tcPr>
          <w:p w14:paraId="74194694"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left w:val="single" w:sz="4" w:space="0" w:color="DBDBDB" w:themeColor="accent3" w:themeTint="66"/>
              <w:bottom w:val="single" w:sz="4" w:space="0" w:color="DBDBDB" w:themeColor="accent3" w:themeTint="66"/>
              <w:right w:val="single" w:sz="4" w:space="0" w:color="DBDBDB" w:themeColor="accent3" w:themeTint="66"/>
            </w:tcBorders>
            <w:vAlign w:val="center"/>
          </w:tcPr>
          <w:p w14:paraId="08B57F93"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5EBDBC8"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45B5608"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21.425.501,00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F004A99"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3.780.971,00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393A9351"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25.206.472,00</w:t>
            </w:r>
          </w:p>
        </w:tc>
      </w:tr>
      <w:tr w:rsidR="00D36851" w:rsidRPr="00D36851" w14:paraId="5261A2FC"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left w:val="single" w:sz="4" w:space="0" w:color="DBDBDB" w:themeColor="accent3" w:themeTint="66"/>
              <w:right w:val="single" w:sz="4" w:space="0" w:color="DBDBDB" w:themeColor="accent3" w:themeTint="66"/>
            </w:tcBorders>
            <w:hideMark/>
          </w:tcPr>
          <w:p w14:paraId="046848EE"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FC27EE5"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FSE+</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38AE604"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2A70498" w14:textId="05B19095"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w:t>
            </w:r>
            <w:r w:rsidR="001339A2" w:rsidRPr="00D36851">
              <w:rPr>
                <w:rFonts w:ascii="Trebuchet MS" w:hAnsi="Trebuchet MS"/>
                <w:bCs/>
                <w:iCs/>
                <w:color w:val="222A35" w:themeColor="text2" w:themeShade="80"/>
              </w:rPr>
              <w:t>1</w:t>
            </w:r>
            <w:r w:rsidRPr="00D36851">
              <w:rPr>
                <w:rFonts w:ascii="Trebuchet MS" w:hAnsi="Trebuchet MS"/>
                <w:bCs/>
                <w:iCs/>
                <w:color w:val="222A35" w:themeColor="text2" w:themeShade="80"/>
              </w:rPr>
              <w:t>.</w:t>
            </w:r>
            <w:r w:rsidR="001339A2" w:rsidRPr="00D36851">
              <w:rPr>
                <w:rFonts w:ascii="Trebuchet MS" w:hAnsi="Trebuchet MS"/>
                <w:bCs/>
                <w:iCs/>
                <w:color w:val="222A35" w:themeColor="text2" w:themeShade="80"/>
              </w:rPr>
              <w:t>800</w:t>
            </w:r>
            <w:r w:rsidRPr="00D36851">
              <w:rPr>
                <w:rFonts w:ascii="Trebuchet MS" w:hAnsi="Trebuchet MS"/>
                <w:bCs/>
                <w:iCs/>
                <w:color w:val="222A35" w:themeColor="text2" w:themeShade="80"/>
              </w:rPr>
              <w:t>.</w:t>
            </w:r>
            <w:r w:rsidR="001339A2" w:rsidRPr="00D36851">
              <w:rPr>
                <w:rFonts w:ascii="Trebuchet MS" w:hAnsi="Trebuchet MS"/>
                <w:bCs/>
                <w:iCs/>
                <w:color w:val="222A35" w:themeColor="text2" w:themeShade="80"/>
              </w:rPr>
              <w:t>8</w:t>
            </w:r>
            <w:r w:rsidRPr="00D36851">
              <w:rPr>
                <w:rFonts w:ascii="Trebuchet MS" w:hAnsi="Trebuchet MS"/>
                <w:bCs/>
                <w:iCs/>
                <w:color w:val="222A35" w:themeColor="text2" w:themeShade="80"/>
              </w:rPr>
              <w:t>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C67E63B" w14:textId="79AD9561"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w:t>
            </w:r>
            <w:r w:rsidR="001339A2" w:rsidRPr="00D36851">
              <w:rPr>
                <w:rFonts w:ascii="Trebuchet MS" w:hAnsi="Trebuchet MS"/>
                <w:bCs/>
                <w:iCs/>
                <w:color w:val="222A35" w:themeColor="text2" w:themeShade="80"/>
              </w:rPr>
              <w:t>7</w:t>
            </w:r>
            <w:r w:rsidRPr="00D36851">
              <w:rPr>
                <w:rFonts w:ascii="Trebuchet MS" w:hAnsi="Trebuchet MS"/>
                <w:bCs/>
                <w:iCs/>
                <w:color w:val="222A35" w:themeColor="text2" w:themeShade="80"/>
              </w:rPr>
              <w:t>.</w:t>
            </w:r>
            <w:r w:rsidR="001339A2" w:rsidRPr="00D36851">
              <w:rPr>
                <w:rFonts w:ascii="Trebuchet MS" w:hAnsi="Trebuchet MS"/>
                <w:bCs/>
                <w:iCs/>
                <w:color w:val="222A35" w:themeColor="text2" w:themeShade="80"/>
              </w:rPr>
              <w:t>701</w:t>
            </w:r>
            <w:r w:rsidRPr="00D36851">
              <w:rPr>
                <w:rFonts w:ascii="Trebuchet MS" w:hAnsi="Trebuchet MS"/>
                <w:bCs/>
                <w:iCs/>
                <w:color w:val="222A35" w:themeColor="text2" w:themeShade="80"/>
              </w:rPr>
              <w:t>.</w:t>
            </w:r>
            <w:r w:rsidR="001339A2" w:rsidRPr="00D36851">
              <w:rPr>
                <w:rFonts w:ascii="Trebuchet MS" w:hAnsi="Trebuchet MS"/>
                <w:bCs/>
                <w:iCs/>
                <w:color w:val="222A35" w:themeColor="text2" w:themeShade="80"/>
              </w:rPr>
              <w:t>2</w:t>
            </w:r>
            <w:r w:rsidRPr="00D36851">
              <w:rPr>
                <w:rFonts w:ascii="Trebuchet MS" w:hAnsi="Trebuchet MS"/>
                <w:bCs/>
                <w:iCs/>
                <w:color w:val="222A35" w:themeColor="text2" w:themeShade="80"/>
              </w:rPr>
              <w:t>00,00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28F822F4" w14:textId="64D77114" w:rsidR="003F06FD" w:rsidRPr="00D36851" w:rsidRDefault="001339A2"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29</w:t>
            </w:r>
            <w:r w:rsidR="003F06FD" w:rsidRPr="00D36851">
              <w:rPr>
                <w:rFonts w:ascii="Trebuchet MS" w:hAnsi="Trebuchet MS"/>
                <w:bCs/>
                <w:iCs/>
                <w:color w:val="222A35" w:themeColor="text2" w:themeShade="80"/>
              </w:rPr>
              <w:t>.5</w:t>
            </w:r>
            <w:r w:rsidRPr="00D36851">
              <w:rPr>
                <w:rFonts w:ascii="Trebuchet MS" w:hAnsi="Trebuchet MS"/>
                <w:bCs/>
                <w:iCs/>
                <w:color w:val="222A35" w:themeColor="text2" w:themeShade="80"/>
              </w:rPr>
              <w:t>02</w:t>
            </w:r>
            <w:r w:rsidR="003F06FD" w:rsidRPr="00D36851">
              <w:rPr>
                <w:rFonts w:ascii="Trebuchet MS" w:hAnsi="Trebuchet MS"/>
                <w:bCs/>
                <w:iCs/>
                <w:color w:val="222A35" w:themeColor="text2" w:themeShade="80"/>
              </w:rPr>
              <w:t>.000,00</w:t>
            </w:r>
          </w:p>
        </w:tc>
      </w:tr>
      <w:tr w:rsidR="00D36851" w:rsidRPr="00D36851" w14:paraId="27BB2FBE"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06B68E2B"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2478BB53"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6B71F5E"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7A3B262C" w14:textId="03C337E6"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12</w:t>
            </w:r>
            <w:r w:rsidR="001339A2" w:rsidRPr="00D36851">
              <w:rPr>
                <w:rFonts w:ascii="Trebuchet MS" w:hAnsi="Trebuchet MS"/>
                <w:bCs/>
                <w:iCs/>
                <w:color w:val="222A35" w:themeColor="text2" w:themeShade="80"/>
              </w:rPr>
              <w:t>0</w:t>
            </w:r>
            <w:r w:rsidRPr="00D36851">
              <w:rPr>
                <w:rFonts w:ascii="Trebuchet MS" w:hAnsi="Trebuchet MS"/>
                <w:bCs/>
                <w:iCs/>
                <w:color w:val="222A35" w:themeColor="text2" w:themeShade="80"/>
              </w:rPr>
              <w:t>.</w:t>
            </w:r>
            <w:r w:rsidR="001339A2" w:rsidRPr="00D36851">
              <w:rPr>
                <w:rFonts w:ascii="Trebuchet MS" w:hAnsi="Trebuchet MS"/>
                <w:bCs/>
                <w:iCs/>
                <w:color w:val="222A35" w:themeColor="text2" w:themeShade="80"/>
              </w:rPr>
              <w:t>199</w:t>
            </w:r>
            <w:r w:rsidRPr="00D36851">
              <w:rPr>
                <w:rFonts w:ascii="Trebuchet MS" w:hAnsi="Trebuchet MS"/>
                <w:bCs/>
                <w:iCs/>
                <w:color w:val="222A35" w:themeColor="text2" w:themeShade="80"/>
              </w:rPr>
              <w:t>.</w:t>
            </w:r>
            <w:r w:rsidR="001339A2" w:rsidRPr="00D36851">
              <w:rPr>
                <w:rFonts w:ascii="Trebuchet MS" w:hAnsi="Trebuchet MS"/>
                <w:bCs/>
                <w:iCs/>
                <w:color w:val="222A35" w:themeColor="text2" w:themeShade="80"/>
              </w:rPr>
              <w:t>2</w:t>
            </w:r>
            <w:r w:rsidRPr="00D36851">
              <w:rPr>
                <w:rFonts w:ascii="Trebuchet MS" w:hAnsi="Trebuchet MS"/>
                <w:bCs/>
                <w:iCs/>
                <w:color w:val="222A35" w:themeColor="text2" w:themeShade="80"/>
              </w:rPr>
              <w:t>00,00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A345BB2" w14:textId="6D5D271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2</w:t>
            </w:r>
            <w:r w:rsidR="001339A2" w:rsidRPr="00D36851">
              <w:rPr>
                <w:rFonts w:ascii="Trebuchet MS" w:hAnsi="Trebuchet MS"/>
                <w:bCs/>
                <w:iCs/>
                <w:color w:val="222A35" w:themeColor="text2" w:themeShade="80"/>
              </w:rPr>
              <w:t>1</w:t>
            </w:r>
            <w:r w:rsidRPr="00D36851">
              <w:rPr>
                <w:rFonts w:ascii="Trebuchet MS" w:hAnsi="Trebuchet MS"/>
                <w:bCs/>
                <w:iCs/>
                <w:color w:val="222A35" w:themeColor="text2" w:themeShade="80"/>
              </w:rPr>
              <w:t>.</w:t>
            </w:r>
            <w:r w:rsidR="001339A2" w:rsidRPr="00D36851">
              <w:rPr>
                <w:rFonts w:ascii="Trebuchet MS" w:hAnsi="Trebuchet MS"/>
                <w:bCs/>
                <w:iCs/>
                <w:color w:val="222A35" w:themeColor="text2" w:themeShade="80"/>
              </w:rPr>
              <w:t>211</w:t>
            </w:r>
            <w:r w:rsidRPr="00D36851">
              <w:rPr>
                <w:rFonts w:ascii="Trebuchet MS" w:hAnsi="Trebuchet MS"/>
                <w:bCs/>
                <w:iCs/>
                <w:color w:val="222A35" w:themeColor="text2" w:themeShade="80"/>
              </w:rPr>
              <w:t>.</w:t>
            </w:r>
            <w:r w:rsidR="001339A2" w:rsidRPr="00D36851">
              <w:rPr>
                <w:rFonts w:ascii="Trebuchet MS" w:hAnsi="Trebuchet MS"/>
                <w:bCs/>
                <w:iCs/>
                <w:color w:val="222A35" w:themeColor="text2" w:themeShade="80"/>
              </w:rPr>
              <w:t>626</w:t>
            </w:r>
            <w:r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5AEA34A" w14:textId="2C8D8913"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w:t>
            </w:r>
            <w:r w:rsidR="001339A2" w:rsidRPr="00D36851">
              <w:rPr>
                <w:rFonts w:ascii="Trebuchet MS" w:hAnsi="Trebuchet MS"/>
                <w:bCs/>
                <w:iCs/>
                <w:color w:val="222A35" w:themeColor="text2" w:themeShade="80"/>
              </w:rPr>
              <w:t>41</w:t>
            </w:r>
            <w:r w:rsidRPr="00D36851">
              <w:rPr>
                <w:rFonts w:ascii="Trebuchet MS" w:hAnsi="Trebuchet MS"/>
                <w:bCs/>
                <w:iCs/>
                <w:color w:val="222A35" w:themeColor="text2" w:themeShade="80"/>
              </w:rPr>
              <w:t>.</w:t>
            </w:r>
            <w:r w:rsidR="001339A2" w:rsidRPr="00D36851">
              <w:rPr>
                <w:rFonts w:ascii="Trebuchet MS" w:hAnsi="Trebuchet MS"/>
                <w:bCs/>
                <w:iCs/>
                <w:color w:val="222A35" w:themeColor="text2" w:themeShade="80"/>
              </w:rPr>
              <w:t>410</w:t>
            </w:r>
            <w:r w:rsidRPr="00D36851">
              <w:rPr>
                <w:rFonts w:ascii="Trebuchet MS" w:hAnsi="Trebuchet MS"/>
                <w:bCs/>
                <w:iCs/>
                <w:color w:val="222A35" w:themeColor="text2" w:themeShade="80"/>
              </w:rPr>
              <w:t>.</w:t>
            </w:r>
            <w:r w:rsidR="001339A2" w:rsidRPr="00D36851">
              <w:rPr>
                <w:rFonts w:ascii="Trebuchet MS" w:hAnsi="Trebuchet MS"/>
                <w:bCs/>
                <w:iCs/>
                <w:color w:val="222A35" w:themeColor="text2" w:themeShade="80"/>
              </w:rPr>
              <w:t>826</w:t>
            </w:r>
            <w:r w:rsidRPr="00D36851">
              <w:rPr>
                <w:rFonts w:ascii="Trebuchet MS" w:hAnsi="Trebuchet MS"/>
                <w:bCs/>
                <w:iCs/>
                <w:color w:val="222A35" w:themeColor="text2" w:themeShade="80"/>
              </w:rPr>
              <w:t>,00</w:t>
            </w:r>
          </w:p>
        </w:tc>
      </w:tr>
      <w:tr w:rsidR="00D36851" w:rsidRPr="00D36851" w14:paraId="3A99CD5B"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323480A"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t>9</w:t>
            </w:r>
          </w:p>
        </w:tc>
        <w:tc>
          <w:tcPr>
            <w:tcW w:w="850" w:type="dxa"/>
            <w:vMerge w:val="restart"/>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B8F946F"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FSE+</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E3E0FE9"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4DF53037" w14:textId="577739F4" w:rsidR="003F06FD" w:rsidRPr="00D36851" w:rsidRDefault="006437F1"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788</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000</w:t>
            </w:r>
            <w:r w:rsidR="003F06FD" w:rsidRPr="00D36851">
              <w:rPr>
                <w:rFonts w:ascii="Trebuchet MS" w:hAnsi="Trebuchet MS"/>
                <w:bCs/>
                <w:iCs/>
                <w:color w:val="222A35" w:themeColor="text2" w:themeShade="80"/>
              </w:rPr>
              <w:t>,00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2478E43" w14:textId="3AEAC669" w:rsidR="003F06FD" w:rsidRPr="00D36851" w:rsidRDefault="006437F1"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788</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000</w:t>
            </w:r>
            <w:r w:rsidR="003F06FD"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E2989D7" w14:textId="018C5BB4"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w:t>
            </w:r>
            <w:r w:rsidR="006437F1" w:rsidRPr="00D36851">
              <w:rPr>
                <w:rFonts w:ascii="Trebuchet MS" w:hAnsi="Trebuchet MS"/>
                <w:bCs/>
                <w:iCs/>
                <w:color w:val="222A35" w:themeColor="text2" w:themeShade="80"/>
              </w:rPr>
              <w:t>576</w:t>
            </w:r>
            <w:r w:rsidRPr="00D36851">
              <w:rPr>
                <w:rFonts w:ascii="Trebuchet MS" w:hAnsi="Trebuchet MS"/>
                <w:bCs/>
                <w:iCs/>
                <w:color w:val="222A35" w:themeColor="text2" w:themeShade="80"/>
              </w:rPr>
              <w:t>.</w:t>
            </w:r>
            <w:r w:rsidR="006437F1" w:rsidRPr="00D36851">
              <w:rPr>
                <w:rFonts w:ascii="Trebuchet MS" w:hAnsi="Trebuchet MS"/>
                <w:bCs/>
                <w:iCs/>
                <w:color w:val="222A35" w:themeColor="text2" w:themeShade="80"/>
              </w:rPr>
              <w:t>000</w:t>
            </w:r>
            <w:r w:rsidRPr="00D36851">
              <w:rPr>
                <w:rFonts w:ascii="Trebuchet MS" w:hAnsi="Trebuchet MS"/>
                <w:bCs/>
                <w:iCs/>
                <w:color w:val="222A35" w:themeColor="text2" w:themeShade="80"/>
              </w:rPr>
              <w:t>,00</w:t>
            </w:r>
          </w:p>
        </w:tc>
      </w:tr>
      <w:tr w:rsidR="00D36851" w:rsidRPr="00D36851" w14:paraId="550D072D" w14:textId="77777777" w:rsidTr="002843FD">
        <w:tc>
          <w:tcPr>
            <w:cnfStyle w:val="001000000000" w:firstRow="0" w:lastRow="0" w:firstColumn="1" w:lastColumn="0" w:oddVBand="0" w:evenVBand="0" w:oddHBand="0" w:evenHBand="0" w:firstRowFirstColumn="0" w:firstRowLastColumn="0" w:lastRowFirstColumn="0" w:lastRowLastColumn="0"/>
            <w:tcW w:w="1211"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3967E424" w14:textId="77777777" w:rsidR="003F06FD" w:rsidRPr="00D36851" w:rsidRDefault="003F06FD" w:rsidP="00E142F5">
            <w:pPr>
              <w:spacing w:after="160" w:line="259" w:lineRule="auto"/>
              <w:jc w:val="both"/>
              <w:rPr>
                <w:rFonts w:ascii="Trebuchet MS" w:hAnsi="Trebuchet MS"/>
                <w:iCs/>
                <w:color w:val="222A35" w:themeColor="text2" w:themeShade="80"/>
              </w:rPr>
            </w:pPr>
          </w:p>
        </w:tc>
        <w:tc>
          <w:tcPr>
            <w:tcW w:w="850" w:type="dxa"/>
            <w:vMerge/>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61A808E0"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06696460" w14:textId="77777777" w:rsidR="003F06FD" w:rsidRPr="00D36851" w:rsidRDefault="003F06FD"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143C790A" w14:textId="27D71006" w:rsidR="003F06FD" w:rsidRPr="00D36851" w:rsidRDefault="006437F1"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13</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212</w:t>
            </w:r>
            <w:r w:rsidR="003F06FD" w:rsidRPr="00D36851">
              <w:rPr>
                <w:rFonts w:ascii="Trebuchet MS" w:hAnsi="Trebuchet MS"/>
                <w:bCs/>
                <w:iCs/>
                <w:color w:val="222A35" w:themeColor="text2" w:themeShade="80"/>
              </w:rPr>
              <w:t>.0</w:t>
            </w:r>
            <w:r w:rsidRPr="00D36851">
              <w:rPr>
                <w:rFonts w:ascii="Trebuchet MS" w:hAnsi="Trebuchet MS"/>
                <w:bCs/>
                <w:iCs/>
                <w:color w:val="222A35" w:themeColor="text2" w:themeShade="80"/>
              </w:rPr>
              <w:t>00</w:t>
            </w:r>
            <w:r w:rsidR="003F06FD" w:rsidRPr="00D36851">
              <w:rPr>
                <w:rFonts w:ascii="Trebuchet MS" w:hAnsi="Trebuchet MS"/>
                <w:bCs/>
                <w:iCs/>
                <w:color w:val="222A35" w:themeColor="text2" w:themeShade="80"/>
              </w:rPr>
              <w:t>,00</w:t>
            </w:r>
          </w:p>
        </w:tc>
        <w:tc>
          <w:tcPr>
            <w:tcW w:w="198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6EFC3704" w14:textId="4C89E74B" w:rsidR="003F06FD" w:rsidRPr="00D36851" w:rsidRDefault="006437F1"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695</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369</w:t>
            </w:r>
            <w:r w:rsidR="003F06FD" w:rsidRPr="00D36851">
              <w:rPr>
                <w:rFonts w:ascii="Trebuchet MS" w:hAnsi="Trebuchet MS"/>
                <w:bCs/>
                <w:iCs/>
                <w:color w:val="222A35" w:themeColor="text2" w:themeShade="80"/>
              </w:rPr>
              <w:t>,00</w:t>
            </w:r>
          </w:p>
        </w:tc>
        <w:tc>
          <w:tcPr>
            <w:tcW w:w="22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hideMark/>
          </w:tcPr>
          <w:p w14:paraId="5CD7921B" w14:textId="24499B9B" w:rsidR="003F06FD" w:rsidRPr="00D36851" w:rsidRDefault="006E4D2C" w:rsidP="00E142F5">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13</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907</w:t>
            </w:r>
            <w:r w:rsidR="003F06FD" w:rsidRPr="00D36851">
              <w:rPr>
                <w:rFonts w:ascii="Trebuchet MS" w:hAnsi="Trebuchet MS"/>
                <w:bCs/>
                <w:iCs/>
                <w:color w:val="222A35" w:themeColor="text2" w:themeShade="80"/>
              </w:rPr>
              <w:t>.</w:t>
            </w:r>
            <w:r w:rsidRPr="00D36851">
              <w:rPr>
                <w:rFonts w:ascii="Trebuchet MS" w:hAnsi="Trebuchet MS"/>
                <w:bCs/>
                <w:iCs/>
                <w:color w:val="222A35" w:themeColor="text2" w:themeShade="80"/>
              </w:rPr>
              <w:t>369</w:t>
            </w:r>
            <w:r w:rsidR="003F06FD" w:rsidRPr="00D36851">
              <w:rPr>
                <w:rFonts w:ascii="Trebuchet MS" w:hAnsi="Trebuchet MS"/>
                <w:bCs/>
                <w:iCs/>
                <w:color w:val="222A35" w:themeColor="text2" w:themeShade="80"/>
              </w:rPr>
              <w:t>,00</w:t>
            </w:r>
          </w:p>
        </w:tc>
      </w:tr>
      <w:tr w:rsidR="00D36851" w:rsidRPr="00D36851" w14:paraId="147CD84F" w14:textId="77777777" w:rsidTr="00D4672D">
        <w:trPr>
          <w:trHeight w:val="107"/>
        </w:trPr>
        <w:tc>
          <w:tcPr>
            <w:cnfStyle w:val="001000000000" w:firstRow="0" w:lastRow="0" w:firstColumn="1" w:lastColumn="0" w:oddVBand="0" w:evenVBand="0" w:oddHBand="0" w:evenHBand="0" w:firstRowFirstColumn="0" w:firstRowLastColumn="0" w:lastRowFirstColumn="0" w:lastRowLastColumn="0"/>
            <w:tcW w:w="1211" w:type="dxa"/>
            <w:vMerge w:val="restart"/>
            <w:tcBorders>
              <w:top w:val="single" w:sz="4" w:space="0" w:color="DBDBDB" w:themeColor="accent3" w:themeTint="66"/>
              <w:left w:val="single" w:sz="4" w:space="0" w:color="DBDBDB" w:themeColor="accent3" w:themeTint="66"/>
              <w:right w:val="single" w:sz="4" w:space="0" w:color="DBDBDB" w:themeColor="accent3" w:themeTint="66"/>
            </w:tcBorders>
            <w:vAlign w:val="center"/>
          </w:tcPr>
          <w:p w14:paraId="0DDAA618" w14:textId="04BFFE71" w:rsidR="00BD70F2" w:rsidRPr="00D36851" w:rsidRDefault="00BD70F2"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10</w:t>
            </w:r>
          </w:p>
        </w:tc>
        <w:tc>
          <w:tcPr>
            <w:tcW w:w="850" w:type="dxa"/>
            <w:vMerge w:val="restart"/>
            <w:tcBorders>
              <w:top w:val="single" w:sz="4" w:space="0" w:color="DBDBDB" w:themeColor="accent3" w:themeTint="66"/>
              <w:left w:val="single" w:sz="4" w:space="0" w:color="DBDBDB" w:themeColor="accent3" w:themeTint="66"/>
              <w:right w:val="single" w:sz="4" w:space="0" w:color="DBDBDB" w:themeColor="accent3" w:themeTint="66"/>
            </w:tcBorders>
            <w:vAlign w:val="center"/>
          </w:tcPr>
          <w:p w14:paraId="1822ABCE" w14:textId="533885C6" w:rsidR="00BD70F2" w:rsidRPr="00D36851" w:rsidRDefault="00497B2B" w:rsidP="00E142F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FSE+</w:t>
            </w: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tcPr>
          <w:p w14:paraId="0525C373" w14:textId="67DF47CB" w:rsidR="00BD70F2" w:rsidRPr="00D36851" w:rsidRDefault="00BD70F2" w:rsidP="00E142F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dezvoltata</w:t>
            </w:r>
          </w:p>
        </w:tc>
        <w:tc>
          <w:tcPr>
            <w:tcW w:w="1984" w:type="dxa"/>
            <w:tcBorders>
              <w:top w:val="single" w:sz="4" w:space="0" w:color="DBDBDB" w:themeColor="accent3" w:themeTint="66"/>
              <w:left w:val="single" w:sz="4" w:space="0" w:color="DBDBDB" w:themeColor="accent3" w:themeTint="66"/>
              <w:right w:val="single" w:sz="4" w:space="0" w:color="DBDBDB" w:themeColor="accent3" w:themeTint="66"/>
            </w:tcBorders>
          </w:tcPr>
          <w:p w14:paraId="14C7BC71" w14:textId="3AAE0B29" w:rsidR="00BD70F2" w:rsidRPr="00D36851" w:rsidRDefault="00BD70F2" w:rsidP="00E142F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38.074.494,00</w:t>
            </w:r>
          </w:p>
        </w:tc>
        <w:tc>
          <w:tcPr>
            <w:tcW w:w="1985" w:type="dxa"/>
            <w:tcBorders>
              <w:top w:val="single" w:sz="4" w:space="0" w:color="DBDBDB" w:themeColor="accent3" w:themeTint="66"/>
              <w:left w:val="single" w:sz="4" w:space="0" w:color="DBDBDB" w:themeColor="accent3" w:themeTint="66"/>
              <w:right w:val="single" w:sz="4" w:space="0" w:color="DBDBDB" w:themeColor="accent3" w:themeTint="66"/>
            </w:tcBorders>
          </w:tcPr>
          <w:p w14:paraId="4D94EE3A" w14:textId="682557C3" w:rsidR="00BD70F2" w:rsidRPr="00D36851" w:rsidRDefault="00BD70F2" w:rsidP="00E142F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4.230.500,00</w:t>
            </w:r>
          </w:p>
        </w:tc>
        <w:tc>
          <w:tcPr>
            <w:tcW w:w="2272" w:type="dxa"/>
            <w:tcBorders>
              <w:top w:val="single" w:sz="4" w:space="0" w:color="DBDBDB" w:themeColor="accent3" w:themeTint="66"/>
              <w:left w:val="single" w:sz="4" w:space="0" w:color="DBDBDB" w:themeColor="accent3" w:themeTint="66"/>
              <w:right w:val="single" w:sz="4" w:space="0" w:color="DBDBDB" w:themeColor="accent3" w:themeTint="66"/>
            </w:tcBorders>
          </w:tcPr>
          <w:p w14:paraId="6584033B" w14:textId="152FF76B" w:rsidR="00BD70F2" w:rsidRPr="00D36851" w:rsidRDefault="00BD70F2" w:rsidP="00E142F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42.304.994,00</w:t>
            </w:r>
          </w:p>
        </w:tc>
      </w:tr>
      <w:tr w:rsidR="00D36851" w:rsidRPr="00D36851" w14:paraId="713E23E7" w14:textId="77777777" w:rsidTr="00D4672D">
        <w:trPr>
          <w:trHeight w:val="106"/>
        </w:trPr>
        <w:tc>
          <w:tcPr>
            <w:cnfStyle w:val="001000000000" w:firstRow="0" w:lastRow="0" w:firstColumn="1" w:lastColumn="0" w:oddVBand="0" w:evenVBand="0" w:oddHBand="0" w:evenHBand="0" w:firstRowFirstColumn="0" w:firstRowLastColumn="0" w:lastRowFirstColumn="0" w:lastRowLastColumn="0"/>
            <w:tcW w:w="1211" w:type="dxa"/>
            <w:vMerge/>
            <w:tcBorders>
              <w:left w:val="single" w:sz="4" w:space="0" w:color="DBDBDB" w:themeColor="accent3" w:themeTint="66"/>
              <w:bottom w:val="single" w:sz="4" w:space="0" w:color="DBDBDB" w:themeColor="accent3" w:themeTint="66"/>
              <w:right w:val="single" w:sz="4" w:space="0" w:color="DBDBDB" w:themeColor="accent3" w:themeTint="66"/>
            </w:tcBorders>
            <w:vAlign w:val="center"/>
          </w:tcPr>
          <w:p w14:paraId="0902F5E6" w14:textId="77777777" w:rsidR="00BD70F2" w:rsidRPr="00D36851" w:rsidRDefault="00BD70F2" w:rsidP="00E142F5">
            <w:pPr>
              <w:jc w:val="both"/>
              <w:rPr>
                <w:rFonts w:ascii="Trebuchet MS" w:hAnsi="Trebuchet MS"/>
                <w:iCs/>
                <w:color w:val="222A35" w:themeColor="text2" w:themeShade="80"/>
              </w:rPr>
            </w:pPr>
          </w:p>
        </w:tc>
        <w:tc>
          <w:tcPr>
            <w:tcW w:w="850" w:type="dxa"/>
            <w:vMerge/>
            <w:tcBorders>
              <w:left w:val="single" w:sz="4" w:space="0" w:color="DBDBDB" w:themeColor="accent3" w:themeTint="66"/>
              <w:bottom w:val="single" w:sz="4" w:space="0" w:color="DBDBDB" w:themeColor="accent3" w:themeTint="66"/>
              <w:right w:val="single" w:sz="4" w:space="0" w:color="DBDBDB" w:themeColor="accent3" w:themeTint="66"/>
            </w:tcBorders>
            <w:vAlign w:val="center"/>
          </w:tcPr>
          <w:p w14:paraId="51A0286F" w14:textId="77777777" w:rsidR="00BD70F2" w:rsidRPr="00D36851" w:rsidRDefault="00BD70F2" w:rsidP="00E142F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p>
        </w:tc>
        <w:tc>
          <w:tcPr>
            <w:tcW w:w="1418"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tcPr>
          <w:p w14:paraId="083C06CA" w14:textId="5BAA43D8" w:rsidR="00BD70F2" w:rsidRPr="00D36851" w:rsidRDefault="00BD70F2" w:rsidP="00E142F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Regiune mai putin dezvoltata</w:t>
            </w:r>
          </w:p>
        </w:tc>
        <w:tc>
          <w:tcPr>
            <w:tcW w:w="1984" w:type="dxa"/>
            <w:tcBorders>
              <w:left w:val="single" w:sz="4" w:space="0" w:color="DBDBDB" w:themeColor="accent3" w:themeTint="66"/>
              <w:bottom w:val="single" w:sz="4" w:space="0" w:color="DBDBDB" w:themeColor="accent3" w:themeTint="66"/>
              <w:right w:val="single" w:sz="4" w:space="0" w:color="DBDBDB" w:themeColor="accent3" w:themeTint="66"/>
            </w:tcBorders>
          </w:tcPr>
          <w:p w14:paraId="01DD2C68" w14:textId="32F60FAA" w:rsidR="00BD70F2" w:rsidRPr="00D36851" w:rsidRDefault="00BD70F2" w:rsidP="00E142F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849.465.632,00</w:t>
            </w:r>
          </w:p>
        </w:tc>
        <w:tc>
          <w:tcPr>
            <w:tcW w:w="1985" w:type="dxa"/>
            <w:tcBorders>
              <w:left w:val="single" w:sz="4" w:space="0" w:color="DBDBDB" w:themeColor="accent3" w:themeTint="66"/>
              <w:bottom w:val="single" w:sz="4" w:space="0" w:color="DBDBDB" w:themeColor="accent3" w:themeTint="66"/>
              <w:right w:val="single" w:sz="4" w:space="0" w:color="DBDBDB" w:themeColor="accent3" w:themeTint="66"/>
            </w:tcBorders>
          </w:tcPr>
          <w:p w14:paraId="1CFD4E07" w14:textId="6376F742" w:rsidR="00BD70F2" w:rsidRPr="00D36851" w:rsidRDefault="00BD70F2" w:rsidP="00E142F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94.385.071,00</w:t>
            </w:r>
          </w:p>
        </w:tc>
        <w:tc>
          <w:tcPr>
            <w:tcW w:w="2272" w:type="dxa"/>
            <w:tcBorders>
              <w:left w:val="single" w:sz="4" w:space="0" w:color="DBDBDB" w:themeColor="accent3" w:themeTint="66"/>
              <w:bottom w:val="single" w:sz="4" w:space="0" w:color="DBDBDB" w:themeColor="accent3" w:themeTint="66"/>
              <w:right w:val="single" w:sz="4" w:space="0" w:color="DBDBDB" w:themeColor="accent3" w:themeTint="66"/>
            </w:tcBorders>
          </w:tcPr>
          <w:p w14:paraId="3CA71785" w14:textId="6B4309F7" w:rsidR="00BD70F2" w:rsidRPr="00D36851" w:rsidRDefault="00BD70F2" w:rsidP="00E142F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rPr>
            </w:pPr>
            <w:r w:rsidRPr="00D36851">
              <w:rPr>
                <w:rFonts w:ascii="Trebuchet MS" w:hAnsi="Trebuchet MS"/>
                <w:bCs/>
                <w:iCs/>
                <w:color w:val="222A35" w:themeColor="text2" w:themeShade="80"/>
              </w:rPr>
              <w:t>943.850.703,00</w:t>
            </w:r>
          </w:p>
        </w:tc>
      </w:tr>
    </w:tbl>
    <w:p w14:paraId="6FD91C5E" w14:textId="77777777" w:rsidR="003F06FD" w:rsidRPr="00D36851" w:rsidRDefault="003F06FD" w:rsidP="00E142F5">
      <w:pPr>
        <w:jc w:val="both"/>
        <w:rPr>
          <w:rFonts w:ascii="Trebuchet MS" w:hAnsi="Trebuchet MS"/>
          <w:iCs/>
          <w:color w:val="222A35" w:themeColor="text2" w:themeShade="80"/>
        </w:rPr>
      </w:pPr>
    </w:p>
    <w:p w14:paraId="0B7DABA3" w14:textId="77777777" w:rsidR="00BD20F4"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 xml:space="preserve">În completarea elementelor reglementate de prezentul document, regulile specifice aplicabile unui apel de  proiecte finanțate prin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pot fi regăsite în Ghidul Solicitatului - Condiții Specifice aferent respectivului apel de proiecte. </w:t>
      </w:r>
    </w:p>
    <w:p w14:paraId="772225E0" w14:textId="3539F520"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In situatia in care Ghidul Solicitantului - Conditii specifice, prevede conditii diferite fata de prezentul ghid (numit si Ghidul Solicitantului - Condiții Generale), prevederile din Ghidul Solicitantului - Conditii Specifice vor prevala.</w:t>
      </w:r>
    </w:p>
    <w:p w14:paraId="7413F995" w14:textId="77777777" w:rsidR="003F06FD" w:rsidRPr="00D36851" w:rsidRDefault="003F06FD" w:rsidP="00E142F5">
      <w:pPr>
        <w:jc w:val="both"/>
        <w:rPr>
          <w:rFonts w:ascii="Trebuchet MS" w:hAnsi="Trebuchet MS"/>
          <w:iCs/>
          <w:color w:val="222A35" w:themeColor="text2" w:themeShade="80"/>
        </w:rPr>
      </w:pPr>
      <w:bookmarkStart w:id="2" w:name="_Hlk122371010"/>
      <w:r w:rsidRPr="00D36851">
        <w:rPr>
          <w:rFonts w:ascii="Trebuchet MS" w:hAnsi="Trebuchet MS"/>
          <w:iCs/>
          <w:color w:val="222A35" w:themeColor="text2" w:themeShade="80"/>
        </w:rPr>
        <w:t xml:space="preserve">Aspectele prevăzute în cadrul prezentului document, precum și în cadrul Ghidurilor solicitantului – Conditii specifice, se raportează la legislația în vigoare. Modificarea prevederilor legale în vigoare poate determina AM să solicite documente suplimentare și/sau respectarea unor condiții suplimentare față de prevederile acestor documente, pentru conformarea cu modificările legislative intervenite. </w:t>
      </w:r>
    </w:p>
    <w:p w14:paraId="3D5AC90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Identificarea unor aspecte ce pot îmbunătăți procesul de evaluare, selecție și contractare poate determina de asemenea modificări asupra ghidurilor solicitantului. </w:t>
      </w:r>
    </w:p>
    <w:p w14:paraId="2F1499EC" w14:textId="6F2E4BFA"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acest sens, AM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poate emite unul sau mai multe corrigenda sau instrucțiuni de modificare/completare a prevederilor prezentului document si a ghidurilor specifice, cu obligația specificării în cadrul acestora a condițiilor tranzitorii pentru proiectele aflate în diferite stadii ale procesului de evaluare, selecție și contractare. </w:t>
      </w:r>
    </w:p>
    <w:bookmarkEnd w:id="2"/>
    <w:p w14:paraId="4461BB57" w14:textId="72716C9B"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 xml:space="preserve">Informațiile și regulile generale de eligibilitate prezentate sunt valabile </w:t>
      </w:r>
      <w:r w:rsidR="00BD20F4" w:rsidRPr="00D36851">
        <w:rPr>
          <w:rFonts w:ascii="Trebuchet MS" w:hAnsi="Trebuchet MS"/>
          <w:b/>
          <w:bCs/>
          <w:iCs/>
          <w:color w:val="222A35" w:themeColor="text2" w:themeShade="80"/>
        </w:rPr>
        <w:t>atât</w:t>
      </w:r>
      <w:r w:rsidRPr="00D36851">
        <w:rPr>
          <w:rFonts w:ascii="Trebuchet MS" w:hAnsi="Trebuchet MS"/>
          <w:b/>
          <w:bCs/>
          <w:iCs/>
          <w:color w:val="222A35" w:themeColor="text2" w:themeShade="80"/>
        </w:rPr>
        <w:t xml:space="preserve"> pentru </w:t>
      </w:r>
      <w:r w:rsidR="00BD20F4" w:rsidRPr="00D36851">
        <w:rPr>
          <w:rFonts w:ascii="Trebuchet MS" w:hAnsi="Trebuchet MS"/>
          <w:b/>
          <w:bCs/>
          <w:iCs/>
          <w:color w:val="222A35" w:themeColor="text2" w:themeShade="80"/>
        </w:rPr>
        <w:t>obținerea</w:t>
      </w:r>
      <w:r w:rsidRPr="00D36851">
        <w:rPr>
          <w:rFonts w:ascii="Trebuchet MS" w:hAnsi="Trebuchet MS"/>
          <w:b/>
          <w:bCs/>
          <w:iCs/>
          <w:color w:val="222A35" w:themeColor="text2" w:themeShade="80"/>
        </w:rPr>
        <w:t xml:space="preserve"> </w:t>
      </w:r>
      <w:r w:rsidR="00BD20F4" w:rsidRPr="00D36851">
        <w:rPr>
          <w:rFonts w:ascii="Trebuchet MS" w:hAnsi="Trebuchet MS"/>
          <w:b/>
          <w:bCs/>
          <w:iCs/>
          <w:color w:val="222A35" w:themeColor="text2" w:themeShade="80"/>
        </w:rPr>
        <w:t>finanțării</w:t>
      </w:r>
      <w:r w:rsidRPr="00D36851">
        <w:rPr>
          <w:rFonts w:ascii="Trebuchet MS" w:hAnsi="Trebuchet MS"/>
          <w:b/>
          <w:bCs/>
          <w:iCs/>
          <w:color w:val="222A35" w:themeColor="text2" w:themeShade="80"/>
        </w:rPr>
        <w:t xml:space="preserve"> in cadrul programului, cat si pentru utilizarea acestor fonduri de </w:t>
      </w:r>
      <w:r w:rsidR="00BD20F4" w:rsidRPr="00D36851">
        <w:rPr>
          <w:rFonts w:ascii="Trebuchet MS" w:hAnsi="Trebuchet MS"/>
          <w:b/>
          <w:bCs/>
          <w:iCs/>
          <w:color w:val="222A35" w:themeColor="text2" w:themeShade="80"/>
        </w:rPr>
        <w:t>către</w:t>
      </w:r>
      <w:r w:rsidRPr="00D36851">
        <w:rPr>
          <w:rFonts w:ascii="Trebuchet MS" w:hAnsi="Trebuchet MS"/>
          <w:b/>
          <w:bCs/>
          <w:iCs/>
          <w:color w:val="222A35" w:themeColor="text2" w:themeShade="80"/>
        </w:rPr>
        <w:t xml:space="preserve"> beneficiarii de </w:t>
      </w:r>
      <w:r w:rsidR="00BD20F4" w:rsidRPr="00D36851">
        <w:rPr>
          <w:rFonts w:ascii="Trebuchet MS" w:hAnsi="Trebuchet MS"/>
          <w:b/>
          <w:bCs/>
          <w:iCs/>
          <w:color w:val="222A35" w:themeColor="text2" w:themeShade="80"/>
        </w:rPr>
        <w:t>finanțare</w:t>
      </w:r>
      <w:r w:rsidRPr="00D36851">
        <w:rPr>
          <w:rFonts w:ascii="Trebuchet MS" w:hAnsi="Trebuchet MS"/>
          <w:b/>
          <w:bCs/>
          <w:iCs/>
          <w:color w:val="222A35" w:themeColor="text2" w:themeShade="80"/>
        </w:rPr>
        <w:t xml:space="preserve"> nerambursabil</w:t>
      </w:r>
      <w:r w:rsidR="00BD20F4" w:rsidRPr="00D36851">
        <w:rPr>
          <w:rFonts w:ascii="Trebuchet MS" w:hAnsi="Trebuchet MS"/>
          <w:b/>
          <w:bCs/>
          <w:iCs/>
          <w:color w:val="222A35" w:themeColor="text2" w:themeShade="80"/>
        </w:rPr>
        <w:t>ă</w:t>
      </w:r>
      <w:r w:rsidRPr="00D36851">
        <w:rPr>
          <w:rFonts w:ascii="Trebuchet MS" w:hAnsi="Trebuchet MS"/>
          <w:b/>
          <w:bCs/>
          <w:iCs/>
          <w:color w:val="222A35" w:themeColor="text2" w:themeShade="80"/>
        </w:rPr>
        <w:t>.</w:t>
      </w:r>
    </w:p>
    <w:p w14:paraId="745CD2D1" w14:textId="77777777" w:rsidR="003F06FD" w:rsidRPr="00D36851" w:rsidRDefault="003F06FD" w:rsidP="00E142F5">
      <w:pPr>
        <w:jc w:val="both"/>
        <w:rPr>
          <w:rFonts w:ascii="Trebuchet MS" w:hAnsi="Trebuchet MS"/>
          <w:iCs/>
          <w:color w:val="222A35" w:themeColor="text2" w:themeShade="80"/>
        </w:rPr>
      </w:pPr>
    </w:p>
    <w:p w14:paraId="620EC8BA" w14:textId="77777777" w:rsidR="007E5D86" w:rsidRPr="00D36851" w:rsidRDefault="007E5D86" w:rsidP="007E5D86">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Indicatori</w:t>
      </w:r>
    </w:p>
    <w:p w14:paraId="6C376275" w14:textId="3D3034F0" w:rsidR="007E5D86" w:rsidRPr="00D36851" w:rsidRDefault="007E5D86" w:rsidP="007E5D86">
      <w:pPr>
        <w:jc w:val="both"/>
        <w:rPr>
          <w:rFonts w:ascii="Trebuchet MS" w:hAnsi="Trebuchet MS"/>
          <w:iCs/>
          <w:color w:val="222A35" w:themeColor="text2" w:themeShade="80"/>
        </w:rPr>
      </w:pPr>
      <w:r w:rsidRPr="00D36851">
        <w:rPr>
          <w:rFonts w:ascii="Trebuchet MS" w:hAnsi="Trebuchet MS"/>
          <w:iCs/>
          <w:color w:val="222A35" w:themeColor="text2" w:themeShade="80"/>
        </w:rPr>
        <w:t>Indicatorii aferenți Programului Incluziune și Demnitate Socială 2021–2027 pot fi regăsiți în documentul Ghidul indicatorilor PoIDS, disponibil pe pagina de internet www.mfe.gov.ro, sectiunea alocata P</w:t>
      </w:r>
      <w:r w:rsidR="00D93735" w:rsidRPr="00D36851">
        <w:rPr>
          <w:rFonts w:ascii="Trebuchet MS" w:hAnsi="Trebuchet MS"/>
          <w:iCs/>
          <w:color w:val="222A35" w:themeColor="text2" w:themeShade="80"/>
        </w:rPr>
        <w:t>o</w:t>
      </w:r>
      <w:r w:rsidRPr="00D36851">
        <w:rPr>
          <w:rFonts w:ascii="Trebuchet MS" w:hAnsi="Trebuchet MS"/>
          <w:iCs/>
          <w:color w:val="222A35" w:themeColor="text2" w:themeShade="80"/>
        </w:rPr>
        <w:t xml:space="preserve">IDS 2021 – 2027. </w:t>
      </w:r>
    </w:p>
    <w:p w14:paraId="65FC8292" w14:textId="77777777" w:rsidR="003F06FD" w:rsidRPr="00D36851" w:rsidRDefault="003F06FD" w:rsidP="00E142F5">
      <w:pPr>
        <w:jc w:val="both"/>
        <w:rPr>
          <w:rFonts w:ascii="Trebuchet MS" w:hAnsi="Trebuchet MS"/>
          <w:iCs/>
          <w:color w:val="222A35" w:themeColor="text2" w:themeShade="80"/>
        </w:rPr>
      </w:pPr>
    </w:p>
    <w:p w14:paraId="74E5FF90" w14:textId="1409E02A" w:rsidR="00D07B4A" w:rsidRPr="00D36851" w:rsidRDefault="00C61C22" w:rsidP="00E142F5">
      <w:pPr>
        <w:jc w:val="both"/>
        <w:rPr>
          <w:rFonts w:ascii="Trebuchet MS" w:hAnsi="Trebuchet MS"/>
          <w:i/>
          <w:color w:val="222A35" w:themeColor="text2" w:themeShade="80"/>
        </w:rPr>
      </w:pPr>
      <w:r w:rsidRPr="00D36851">
        <w:rPr>
          <w:rFonts w:ascii="Trebuchet MS" w:hAnsi="Trebuchet MS"/>
          <w:b/>
          <w:bCs/>
          <w:i/>
          <w:color w:val="222A35" w:themeColor="text2" w:themeShade="80"/>
        </w:rPr>
        <w:t>I.3. Sistemul de management al programului</w:t>
      </w:r>
      <w:r w:rsidRPr="00D36851">
        <w:rPr>
          <w:rFonts w:ascii="Trebuchet MS" w:hAnsi="Trebuchet MS"/>
          <w:i/>
          <w:color w:val="222A35" w:themeColor="text2" w:themeShade="80"/>
        </w:rPr>
        <w:t xml:space="preserve"> </w:t>
      </w:r>
    </w:p>
    <w:p w14:paraId="5E6BD4F9" w14:textId="77777777"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Tabelul 1 Cadrul Institutional 2021-2027</w:t>
      </w:r>
    </w:p>
    <w:p w14:paraId="69D63E67" w14:textId="77777777" w:rsidR="003F06FD" w:rsidRPr="00D36851" w:rsidRDefault="003F06FD" w:rsidP="00E142F5">
      <w:pPr>
        <w:jc w:val="both"/>
        <w:rPr>
          <w:rFonts w:ascii="Trebuchet MS" w:hAnsi="Trebuchet MS"/>
          <w:iCs/>
          <w:color w:val="222A35" w:themeColor="text2" w:themeShade="80"/>
        </w:rPr>
      </w:pPr>
    </w:p>
    <w:tbl>
      <w:tblPr>
        <w:tblW w:w="9018" w:type="dxa"/>
        <w:tblLook w:val="04A0" w:firstRow="1" w:lastRow="0" w:firstColumn="1" w:lastColumn="0" w:noHBand="0" w:noVBand="1"/>
      </w:tblPr>
      <w:tblGrid>
        <w:gridCol w:w="3230"/>
        <w:gridCol w:w="5788"/>
      </w:tblGrid>
      <w:tr w:rsidR="00D36851" w:rsidRPr="00D36851" w14:paraId="3942DEAE" w14:textId="77777777" w:rsidTr="002431EE">
        <w:trPr>
          <w:trHeight w:val="559"/>
        </w:trPr>
        <w:tc>
          <w:tcPr>
            <w:tcW w:w="3230"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hideMark/>
          </w:tcPr>
          <w:p w14:paraId="5B24EF7A"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Autoritatea</w:t>
            </w:r>
          </w:p>
        </w:tc>
        <w:tc>
          <w:tcPr>
            <w:tcW w:w="5788" w:type="dxa"/>
            <w:tcBorders>
              <w:top w:val="single" w:sz="8" w:space="0" w:color="BFBFBF"/>
              <w:left w:val="nil"/>
              <w:bottom w:val="single" w:sz="8" w:space="0" w:color="BFBFBF"/>
              <w:right w:val="single" w:sz="8" w:space="0" w:color="BFBFBF"/>
            </w:tcBorders>
            <w:shd w:val="clear" w:color="auto" w:fill="F2F2F2" w:themeFill="background1" w:themeFillShade="F2"/>
            <w:hideMark/>
          </w:tcPr>
          <w:p w14:paraId="3303F10A"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Denumirea Autoritatii</w:t>
            </w:r>
          </w:p>
        </w:tc>
      </w:tr>
      <w:tr w:rsidR="00D36851" w:rsidRPr="00D36851" w14:paraId="0344AEE1" w14:textId="77777777" w:rsidTr="002431EE">
        <w:trPr>
          <w:trHeight w:val="559"/>
        </w:trPr>
        <w:tc>
          <w:tcPr>
            <w:tcW w:w="3230" w:type="dxa"/>
            <w:tcBorders>
              <w:top w:val="nil"/>
              <w:left w:val="single" w:sz="8" w:space="0" w:color="BFBFBF"/>
              <w:bottom w:val="single" w:sz="8" w:space="0" w:color="BFBFBF"/>
              <w:right w:val="single" w:sz="8" w:space="0" w:color="BFBFBF"/>
            </w:tcBorders>
            <w:shd w:val="clear" w:color="auto" w:fill="auto"/>
            <w:hideMark/>
          </w:tcPr>
          <w:p w14:paraId="55658F14"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Autoritatea de Management</w:t>
            </w:r>
          </w:p>
        </w:tc>
        <w:tc>
          <w:tcPr>
            <w:tcW w:w="5788" w:type="dxa"/>
            <w:tcBorders>
              <w:top w:val="nil"/>
              <w:left w:val="nil"/>
              <w:bottom w:val="single" w:sz="8" w:space="0" w:color="BFBFBF"/>
              <w:right w:val="single" w:sz="8" w:space="0" w:color="BFBFBF"/>
            </w:tcBorders>
            <w:shd w:val="clear" w:color="auto" w:fill="auto"/>
            <w:hideMark/>
          </w:tcPr>
          <w:p w14:paraId="342ED240" w14:textId="0D11D933"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Ministerul Investițiilor și Proiectelor Europene prin  Autoritatea de Management pentru Programul Incluziune și Demnitate Socială</w:t>
            </w:r>
          </w:p>
        </w:tc>
      </w:tr>
      <w:tr w:rsidR="00D36851" w:rsidRPr="00D36851" w14:paraId="54238492" w14:textId="77777777" w:rsidTr="002431EE">
        <w:trPr>
          <w:trHeight w:val="631"/>
        </w:trPr>
        <w:tc>
          <w:tcPr>
            <w:tcW w:w="3230" w:type="dxa"/>
            <w:tcBorders>
              <w:top w:val="nil"/>
              <w:left w:val="single" w:sz="8" w:space="0" w:color="BFBFBF"/>
              <w:bottom w:val="single" w:sz="8" w:space="0" w:color="BFBFBF"/>
              <w:right w:val="single" w:sz="8" w:space="0" w:color="BFBFBF"/>
            </w:tcBorders>
            <w:shd w:val="clear" w:color="auto" w:fill="auto"/>
            <w:hideMark/>
          </w:tcPr>
          <w:p w14:paraId="7CF5A81B"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Organisme Intermediare</w:t>
            </w:r>
          </w:p>
        </w:tc>
        <w:tc>
          <w:tcPr>
            <w:tcW w:w="5788" w:type="dxa"/>
            <w:tcBorders>
              <w:top w:val="nil"/>
              <w:left w:val="nil"/>
              <w:bottom w:val="single" w:sz="8" w:space="0" w:color="BFBFBF"/>
              <w:right w:val="single" w:sz="8" w:space="0" w:color="BFBFBF"/>
            </w:tcBorders>
            <w:shd w:val="clear" w:color="auto" w:fill="auto"/>
            <w:hideMark/>
          </w:tcPr>
          <w:p w14:paraId="470CE114" w14:textId="03D13CB0"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8 Organisme Intermediare Regionale</w:t>
            </w:r>
          </w:p>
        </w:tc>
      </w:tr>
      <w:tr w:rsidR="00D36851" w:rsidRPr="00D36851" w14:paraId="6CA4BB44" w14:textId="77777777" w:rsidTr="002431EE">
        <w:trPr>
          <w:trHeight w:val="523"/>
        </w:trPr>
        <w:tc>
          <w:tcPr>
            <w:tcW w:w="3230" w:type="dxa"/>
            <w:tcBorders>
              <w:top w:val="nil"/>
              <w:left w:val="single" w:sz="8" w:space="0" w:color="BFBFBF"/>
              <w:bottom w:val="single" w:sz="8" w:space="0" w:color="BFBFBF"/>
              <w:right w:val="single" w:sz="8" w:space="0" w:color="BFBFBF"/>
            </w:tcBorders>
            <w:shd w:val="clear" w:color="auto" w:fill="auto"/>
            <w:hideMark/>
          </w:tcPr>
          <w:p w14:paraId="71A1B9BD"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Autoritate de Certificare</w:t>
            </w:r>
          </w:p>
          <w:p w14:paraId="645F8CA8" w14:textId="77777777" w:rsidR="003F06FD" w:rsidRPr="00D36851" w:rsidRDefault="003F06FD" w:rsidP="00E142F5">
            <w:pPr>
              <w:jc w:val="both"/>
              <w:rPr>
                <w:rFonts w:ascii="Trebuchet MS" w:hAnsi="Trebuchet MS"/>
                <w:iCs/>
                <w:color w:val="222A35" w:themeColor="text2" w:themeShade="80"/>
              </w:rPr>
            </w:pPr>
          </w:p>
        </w:tc>
        <w:tc>
          <w:tcPr>
            <w:tcW w:w="5788" w:type="dxa"/>
            <w:tcBorders>
              <w:top w:val="nil"/>
              <w:left w:val="nil"/>
              <w:bottom w:val="single" w:sz="8" w:space="0" w:color="BFBFBF"/>
              <w:right w:val="single" w:sz="8" w:space="0" w:color="BFBFBF"/>
            </w:tcBorders>
            <w:shd w:val="clear" w:color="auto" w:fill="auto"/>
            <w:hideMark/>
          </w:tcPr>
          <w:p w14:paraId="40A3F2C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Ministerul Finanțelor Publice – Autoritatea de Certificare</w:t>
            </w:r>
          </w:p>
        </w:tc>
      </w:tr>
      <w:tr w:rsidR="00D36851" w:rsidRPr="00D36851" w14:paraId="45389383" w14:textId="77777777" w:rsidTr="002431EE">
        <w:trPr>
          <w:trHeight w:val="343"/>
        </w:trPr>
        <w:tc>
          <w:tcPr>
            <w:tcW w:w="3230" w:type="dxa"/>
            <w:tcBorders>
              <w:top w:val="nil"/>
              <w:left w:val="single" w:sz="8" w:space="0" w:color="BFBFBF"/>
              <w:bottom w:val="single" w:sz="8" w:space="0" w:color="BFBFBF"/>
              <w:right w:val="single" w:sz="8" w:space="0" w:color="BFBFBF"/>
            </w:tcBorders>
            <w:shd w:val="clear" w:color="auto" w:fill="auto"/>
            <w:hideMark/>
          </w:tcPr>
          <w:p w14:paraId="06B101CA"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Autoritatea de Audit</w:t>
            </w:r>
          </w:p>
          <w:p w14:paraId="4F9E4D04" w14:textId="77777777" w:rsidR="003F06FD" w:rsidRPr="00D36851" w:rsidRDefault="003F06FD" w:rsidP="00E142F5">
            <w:pPr>
              <w:jc w:val="both"/>
              <w:rPr>
                <w:rFonts w:ascii="Trebuchet MS" w:hAnsi="Trebuchet MS"/>
                <w:iCs/>
                <w:color w:val="222A35" w:themeColor="text2" w:themeShade="80"/>
              </w:rPr>
            </w:pPr>
          </w:p>
        </w:tc>
        <w:tc>
          <w:tcPr>
            <w:tcW w:w="5788" w:type="dxa"/>
            <w:tcBorders>
              <w:top w:val="nil"/>
              <w:left w:val="nil"/>
              <w:bottom w:val="single" w:sz="8" w:space="0" w:color="BFBFBF"/>
              <w:right w:val="single" w:sz="8" w:space="0" w:color="BFBFBF"/>
            </w:tcBorders>
            <w:shd w:val="clear" w:color="auto" w:fill="auto"/>
            <w:hideMark/>
          </w:tcPr>
          <w:p w14:paraId="06FD79DC"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Curtea de Conturi a României – Autoritatea de Audit</w:t>
            </w:r>
          </w:p>
        </w:tc>
      </w:tr>
    </w:tbl>
    <w:p w14:paraId="518BBEEA" w14:textId="431FBE6C" w:rsidR="00C61C22" w:rsidRPr="00D36851" w:rsidRDefault="00C61C22" w:rsidP="00E142F5">
      <w:pPr>
        <w:jc w:val="both"/>
        <w:rPr>
          <w:rFonts w:ascii="Trebuchet MS" w:hAnsi="Trebuchet MS"/>
          <w:i/>
          <w:color w:val="222A35" w:themeColor="text2" w:themeShade="80"/>
        </w:rPr>
      </w:pPr>
      <w:r w:rsidRPr="00D36851">
        <w:rPr>
          <w:rFonts w:ascii="Trebuchet MS" w:hAnsi="Trebuchet MS"/>
          <w:i/>
          <w:color w:val="222A35" w:themeColor="text2" w:themeShade="80"/>
        </w:rPr>
        <w:t xml:space="preserve"> </w:t>
      </w:r>
    </w:p>
    <w:p w14:paraId="439AEB33" w14:textId="77777777" w:rsidR="00C9283C" w:rsidRPr="00D36851" w:rsidRDefault="00C61C22"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I.4. Cadrul legislativ aplicabil programului.</w:t>
      </w:r>
    </w:p>
    <w:p w14:paraId="096115F4" w14:textId="3A74FC42" w:rsidR="0040639E" w:rsidRPr="00D36851" w:rsidRDefault="0040639E" w:rsidP="0040639E">
      <w:p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 xml:space="preserve">- </w:t>
      </w:r>
      <w:bookmarkStart w:id="3" w:name="_Hlk122371378"/>
      <w:r w:rsidR="00BE5BAC" w:rsidRPr="00D36851">
        <w:rPr>
          <w:rFonts w:ascii="Trebuchet MS" w:hAnsi="Trebuchet MS"/>
          <w:iCs/>
          <w:color w:val="222A35" w:themeColor="text2" w:themeShade="80"/>
        </w:rPr>
        <w:t>Regulamentul (UE) 2021/1057 al Parlamentului European și al Consiliului</w:t>
      </w:r>
      <w:r w:rsidRPr="00D36851">
        <w:rPr>
          <w:rFonts w:ascii="Trebuchet MS" w:hAnsi="Trebuchet MS"/>
          <w:iCs/>
          <w:color w:val="222A35" w:themeColor="text2" w:themeShade="80"/>
        </w:rPr>
        <w:t xml:space="preserve"> </w:t>
      </w:r>
      <w:bookmarkEnd w:id="3"/>
      <w:r w:rsidRPr="00D36851">
        <w:rPr>
          <w:rFonts w:ascii="Trebuchet MS" w:hAnsi="Trebuchet MS"/>
          <w:iCs/>
          <w:color w:val="222A35" w:themeColor="text2" w:themeShade="80"/>
        </w:rPr>
        <w:t>din 24 iunie 2021 de instituire a Fondului social european Plus (FSE+) și de abrogare a Regulamentului (UE) nr. 1296/2013;</w:t>
      </w:r>
    </w:p>
    <w:p w14:paraId="5293F758" w14:textId="08B086BF" w:rsidR="0040639E" w:rsidRPr="00D36851" w:rsidRDefault="0040639E" w:rsidP="0040639E">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Regulamentul UE 2021/1060 - </w:t>
      </w:r>
      <w:bookmarkStart w:id="4" w:name="_Hlk122371389"/>
      <w:r w:rsidR="00BE5BAC" w:rsidRPr="00D36851">
        <w:rPr>
          <w:rFonts w:ascii="Trebuchet MS" w:hAnsi="Trebuchet MS"/>
          <w:iCs/>
          <w:color w:val="222A35" w:themeColor="text2" w:themeShade="80"/>
        </w:rPr>
        <w:t xml:space="preserve">al Parlamentului European și al Consiliului </w:t>
      </w:r>
      <w:bookmarkEnd w:id="4"/>
      <w:r w:rsidRPr="00D36851">
        <w:rPr>
          <w:rFonts w:ascii="Trebuchet MS" w:hAnsi="Trebuchet MS"/>
          <w:iCs/>
          <w:color w:val="222A35" w:themeColor="text2" w:themeShade="80"/>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184D2EE" w14:textId="0E34A528" w:rsidR="0040639E" w:rsidRPr="00D36851" w:rsidRDefault="0040639E" w:rsidP="0040639E">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w:t>
      </w:r>
      <w:bookmarkStart w:id="5" w:name="_Hlk122371420"/>
      <w:r w:rsidR="00BE5BAC" w:rsidRPr="00D36851">
        <w:rPr>
          <w:rFonts w:ascii="Trebuchet MS" w:hAnsi="Trebuchet MS"/>
          <w:iCs/>
          <w:color w:val="222A35" w:themeColor="text2" w:themeShade="80"/>
        </w:rPr>
        <w:t xml:space="preserve">Regulamentul </w:t>
      </w:r>
      <w:r w:rsidRPr="00D36851">
        <w:rPr>
          <w:rFonts w:ascii="Trebuchet MS" w:hAnsi="Trebuchet MS"/>
          <w:iCs/>
          <w:color w:val="222A35" w:themeColor="text2" w:themeShade="80"/>
        </w:rPr>
        <w:t xml:space="preserve">(UE) 2021/1058 </w:t>
      </w:r>
      <w:r w:rsidR="00BE5BAC" w:rsidRPr="00D36851">
        <w:rPr>
          <w:rFonts w:ascii="Trebuchet MS" w:hAnsi="Trebuchet MS"/>
          <w:iCs/>
          <w:color w:val="222A35" w:themeColor="text2" w:themeShade="80"/>
        </w:rPr>
        <w:t xml:space="preserve">al Parlamentului European și al Consiliului </w:t>
      </w:r>
      <w:bookmarkEnd w:id="5"/>
      <w:r w:rsidRPr="00D36851">
        <w:rPr>
          <w:rFonts w:ascii="Trebuchet MS" w:hAnsi="Trebuchet MS"/>
          <w:iCs/>
          <w:color w:val="222A35" w:themeColor="text2" w:themeShade="80"/>
        </w:rPr>
        <w:t>din 24 iunie 2021 privind Fondul european de dezvoltare regională și Fondul de coeziune;</w:t>
      </w:r>
    </w:p>
    <w:p w14:paraId="07D0771B" w14:textId="146CBAD6" w:rsidR="0040639E" w:rsidRPr="00D36851" w:rsidRDefault="0040639E" w:rsidP="0040639E">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w:t>
      </w:r>
      <w:bookmarkStart w:id="6" w:name="_Hlk122371438"/>
      <w:r w:rsidR="00BE5BAC" w:rsidRPr="00D36851">
        <w:rPr>
          <w:rFonts w:ascii="Trebuchet MS" w:hAnsi="Trebuchet MS"/>
          <w:iCs/>
          <w:color w:val="222A35" w:themeColor="text2" w:themeShade="80"/>
        </w:rPr>
        <w:t xml:space="preserve">Ordonanţa de Urgenţă </w:t>
      </w:r>
      <w:bookmarkEnd w:id="6"/>
      <w:r w:rsidRPr="00D36851">
        <w:rPr>
          <w:rFonts w:ascii="Trebuchet MS" w:hAnsi="Trebuchet MS"/>
          <w:iCs/>
          <w:color w:val="222A35" w:themeColor="text2" w:themeShade="80"/>
        </w:rPr>
        <w:t>nr. 133 din 17 decembrie 2021 privind gestionarea financiară a fondurilor europene pentru perioada de programare 2021-2027 alocate României din Fondul european de dezvoltare regională, Fondul de coeziune, Fondul social european Plus, Fondul pentru o tranziţie justă;</w:t>
      </w:r>
    </w:p>
    <w:p w14:paraId="42543A11" w14:textId="092AF2DD" w:rsidR="0040639E" w:rsidRPr="00D36851" w:rsidRDefault="0040639E" w:rsidP="0040639E">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w:t>
      </w:r>
      <w:bookmarkStart w:id="7" w:name="_Hlk122371460"/>
      <w:r w:rsidR="00BE5BAC" w:rsidRPr="00D36851">
        <w:rPr>
          <w:rFonts w:ascii="Trebuchet MS" w:hAnsi="Trebuchet MS"/>
          <w:iCs/>
          <w:color w:val="222A35" w:themeColor="text2" w:themeShade="80"/>
        </w:rPr>
        <w:t xml:space="preserve">Hotărârea Guvernului </w:t>
      </w:r>
      <w:bookmarkEnd w:id="7"/>
      <w:r w:rsidRPr="00D36851">
        <w:rPr>
          <w:rFonts w:ascii="Trebuchet MS" w:hAnsi="Trebuchet MS"/>
          <w:iCs/>
          <w:color w:val="222A35" w:themeColor="text2" w:themeShade="80"/>
        </w:rPr>
        <w:t>nr. 829 din 27 iunie 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43666FFC" w14:textId="4059C91C" w:rsidR="0040639E" w:rsidRPr="00D36851" w:rsidRDefault="0040639E" w:rsidP="0040639E">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w:t>
      </w:r>
      <w:r w:rsidR="00BE5BAC" w:rsidRPr="00D36851">
        <w:rPr>
          <w:rFonts w:ascii="Trebuchet MS" w:hAnsi="Trebuchet MS"/>
          <w:iCs/>
          <w:color w:val="222A35" w:themeColor="text2" w:themeShade="80"/>
        </w:rPr>
        <w:t>Hotărârea Guvernului</w:t>
      </w:r>
      <w:r w:rsidRPr="00D36851">
        <w:rPr>
          <w:rFonts w:ascii="Trebuchet MS" w:hAnsi="Trebuchet MS"/>
          <w:iCs/>
          <w:color w:val="222A35" w:themeColor="text2" w:themeShade="80"/>
        </w:rPr>
        <w:t xml:space="preserve"> nr. 873 din 6 iulie 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10006894" w14:textId="0EE36160" w:rsidR="0040639E" w:rsidRPr="00D36851" w:rsidRDefault="0040639E" w:rsidP="0040639E">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w:t>
      </w:r>
      <w:bookmarkStart w:id="8" w:name="_Hlk122371487"/>
      <w:r w:rsidR="00BE5BAC" w:rsidRPr="00D36851">
        <w:rPr>
          <w:rFonts w:ascii="Trebuchet MS" w:hAnsi="Trebuchet MS"/>
          <w:iCs/>
          <w:color w:val="222A35" w:themeColor="text2" w:themeShade="80"/>
        </w:rPr>
        <w:t xml:space="preserve">Ordonanţa de Urgenţă </w:t>
      </w:r>
      <w:bookmarkEnd w:id="8"/>
      <w:r w:rsidRPr="00D36851">
        <w:rPr>
          <w:rFonts w:ascii="Trebuchet MS" w:hAnsi="Trebuchet MS"/>
          <w:iCs/>
          <w:color w:val="222A35" w:themeColor="text2" w:themeShade="80"/>
        </w:rPr>
        <w:t>nr. 66 din 29 iunie 2011 privind prevenirea, constatarea şi sancţionarea neregulilor apărute în obţinerea şi utilizarea fondurilor europene şi/sau a fondurilor publice naţionale aferente acestora;</w:t>
      </w:r>
    </w:p>
    <w:p w14:paraId="7AB8AEDC" w14:textId="4C7772D0" w:rsidR="0040639E" w:rsidRPr="00D36851" w:rsidRDefault="0040639E" w:rsidP="0040639E">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w:t>
      </w:r>
      <w:r w:rsidR="00BE5BAC" w:rsidRPr="00D36851">
        <w:rPr>
          <w:rFonts w:ascii="Trebuchet MS" w:hAnsi="Trebuchet MS"/>
          <w:iCs/>
          <w:color w:val="222A35" w:themeColor="text2" w:themeShade="80"/>
        </w:rPr>
        <w:t>Hotărârea Guvernului</w:t>
      </w:r>
      <w:r w:rsidRPr="00D36851">
        <w:rPr>
          <w:rFonts w:ascii="Trebuchet MS" w:hAnsi="Trebuchet MS"/>
          <w:iCs/>
          <w:color w:val="222A35" w:themeColor="text2" w:themeShade="80"/>
        </w:rPr>
        <w:t xml:space="preserve"> nr. 875 din 31 august 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w:t>
      </w:r>
    </w:p>
    <w:p w14:paraId="61D39768" w14:textId="115D4872" w:rsidR="0040639E" w:rsidRPr="00D36851" w:rsidRDefault="0040639E" w:rsidP="0040639E">
      <w:pPr>
        <w:jc w:val="both"/>
        <w:rPr>
          <w:rFonts w:ascii="Trebuchet MS" w:hAnsi="Trebuchet MS"/>
          <w:iCs/>
          <w:color w:val="222A35" w:themeColor="text2" w:themeShade="80"/>
        </w:rPr>
      </w:pPr>
      <w:r w:rsidRPr="00D36851">
        <w:rPr>
          <w:rFonts w:ascii="Trebuchet MS" w:hAnsi="Trebuchet MS"/>
          <w:iCs/>
          <w:color w:val="222A35" w:themeColor="text2" w:themeShade="80"/>
        </w:rPr>
        <w:t>- Acordul de Parteneriat 2021-2027</w:t>
      </w:r>
    </w:p>
    <w:p w14:paraId="01D933BB" w14:textId="4B71CF78" w:rsidR="0046333F" w:rsidRPr="00D36851" w:rsidRDefault="0046333F" w:rsidP="0046333F">
      <w:pPr>
        <w:jc w:val="both"/>
        <w:rPr>
          <w:rFonts w:ascii="Trebuchet MS" w:hAnsi="Trebuchet MS"/>
          <w:iCs/>
          <w:color w:val="222A35" w:themeColor="text2" w:themeShade="80"/>
        </w:rPr>
      </w:pPr>
      <w:bookmarkStart w:id="9" w:name="_Hlk121996403"/>
      <w:r w:rsidRPr="00D36851">
        <w:rPr>
          <w:rFonts w:ascii="Trebuchet MS" w:hAnsi="Trebuchet MS"/>
          <w:iCs/>
          <w:color w:val="222A35" w:themeColor="text2" w:themeShade="80"/>
        </w:rPr>
        <w:t>In Ghidul solicitantului – Condi</w:t>
      </w:r>
      <w:r w:rsidR="00E20F2F" w:rsidRPr="00D36851">
        <w:rPr>
          <w:rFonts w:ascii="Trebuchet MS" w:hAnsi="Trebuchet MS"/>
          <w:iCs/>
          <w:color w:val="222A35" w:themeColor="text2" w:themeShade="80"/>
        </w:rPr>
        <w:t>ț</w:t>
      </w:r>
      <w:r w:rsidRPr="00D36851">
        <w:rPr>
          <w:rFonts w:ascii="Trebuchet MS" w:hAnsi="Trebuchet MS"/>
          <w:iCs/>
          <w:color w:val="222A35" w:themeColor="text2" w:themeShade="80"/>
        </w:rPr>
        <w:t xml:space="preserve">ii specifice </w:t>
      </w:r>
      <w:r w:rsidR="00205A0D" w:rsidRPr="00D36851">
        <w:rPr>
          <w:rFonts w:ascii="Trebuchet MS" w:hAnsi="Trebuchet MS"/>
          <w:iCs/>
          <w:color w:val="222A35" w:themeColor="text2" w:themeShade="80"/>
        </w:rPr>
        <w:t xml:space="preserve">si in </w:t>
      </w:r>
      <w:r w:rsidRPr="00D36851">
        <w:rPr>
          <w:rFonts w:ascii="Trebuchet MS" w:hAnsi="Trebuchet MS"/>
          <w:iCs/>
          <w:color w:val="222A35" w:themeColor="text2" w:themeShade="80"/>
        </w:rPr>
        <w:t>anexele</w:t>
      </w:r>
      <w:r w:rsidR="00205A0D" w:rsidRPr="00D36851">
        <w:rPr>
          <w:rFonts w:ascii="Trebuchet MS" w:hAnsi="Trebuchet MS"/>
          <w:iCs/>
          <w:color w:val="222A35" w:themeColor="text2" w:themeShade="80"/>
        </w:rPr>
        <w:t xml:space="preserve"> la acesta</w:t>
      </w:r>
      <w:r w:rsidRPr="00D36851">
        <w:rPr>
          <w:rFonts w:ascii="Trebuchet MS" w:hAnsi="Trebuchet MS"/>
          <w:iCs/>
          <w:color w:val="222A35" w:themeColor="text2" w:themeShade="80"/>
        </w:rPr>
        <w:t xml:space="preserve"> vor fi prezentate actele normative, strategiile vizate si orice alte documente/ prevederi care au aplicabilitate asupra fiec</w:t>
      </w:r>
      <w:r w:rsidR="00E20F2F" w:rsidRPr="00D36851">
        <w:rPr>
          <w:rFonts w:ascii="Trebuchet MS" w:hAnsi="Trebuchet MS"/>
          <w:iCs/>
          <w:color w:val="222A35" w:themeColor="text2" w:themeShade="80"/>
        </w:rPr>
        <w:t>ă</w:t>
      </w:r>
      <w:r w:rsidRPr="00D36851">
        <w:rPr>
          <w:rFonts w:ascii="Trebuchet MS" w:hAnsi="Trebuchet MS"/>
          <w:iCs/>
          <w:color w:val="222A35" w:themeColor="text2" w:themeShade="80"/>
        </w:rPr>
        <w:t>rui apel de proiecte, func</w:t>
      </w:r>
      <w:r w:rsidR="00E20F2F" w:rsidRPr="00D36851">
        <w:rPr>
          <w:rFonts w:ascii="Trebuchet MS" w:hAnsi="Trebuchet MS"/>
          <w:iCs/>
          <w:color w:val="222A35" w:themeColor="text2" w:themeShade="80"/>
        </w:rPr>
        <w:t>ț</w:t>
      </w:r>
      <w:r w:rsidRPr="00D36851">
        <w:rPr>
          <w:rFonts w:ascii="Trebuchet MS" w:hAnsi="Trebuchet MS"/>
          <w:iCs/>
          <w:color w:val="222A35" w:themeColor="text2" w:themeShade="80"/>
        </w:rPr>
        <w:t>ie de specificul acestuia.</w:t>
      </w:r>
    </w:p>
    <w:bookmarkEnd w:id="9"/>
    <w:p w14:paraId="7927F56A" w14:textId="4A1A26A9" w:rsidR="00C61C22" w:rsidRPr="00D36851" w:rsidRDefault="00C61C22" w:rsidP="00E142F5">
      <w:pPr>
        <w:jc w:val="both"/>
        <w:rPr>
          <w:rFonts w:ascii="Trebuchet MS" w:hAnsi="Trebuchet MS"/>
          <w:i/>
          <w:color w:val="222A35" w:themeColor="text2" w:themeShade="80"/>
        </w:rPr>
      </w:pPr>
    </w:p>
    <w:p w14:paraId="3CD073D2" w14:textId="7AE16B53" w:rsidR="005C6571" w:rsidRPr="00D36851" w:rsidRDefault="00C61C22"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I.5. Reguli privind ajutorul de stat și ajutorul de minimis</w:t>
      </w:r>
    </w:p>
    <w:p w14:paraId="0CFEDE9E" w14:textId="2C9803BD" w:rsidR="00C61C22" w:rsidRPr="00D36851" w:rsidRDefault="005C6571"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În cazul operaţiunilor aflate sub incidenţa ajutorului de stat, potrivit prevederilor art. 107 din Tratatul privind funcţionarea Uniunii Europene, toate cheltuielile trebuie să îndeplinească cumulativ prevederile HG nr. 873/ 2022, precum şi condiţiile de eligibilitate specifice tipului de ajutor de stat aplicabil.</w:t>
      </w:r>
    </w:p>
    <w:p w14:paraId="0CCFFDF9" w14:textId="77777777" w:rsidR="00A14171" w:rsidRPr="00D36851" w:rsidRDefault="00A14171" w:rsidP="00A14171">
      <w:pPr>
        <w:jc w:val="both"/>
        <w:rPr>
          <w:rFonts w:ascii="Trebuchet MS" w:hAnsi="Trebuchet MS"/>
          <w:iCs/>
          <w:color w:val="222A35" w:themeColor="text2" w:themeShade="80"/>
          <w:lang w:val="af-ZA"/>
        </w:rPr>
      </w:pPr>
      <w:r w:rsidRPr="00D36851">
        <w:rPr>
          <w:rFonts w:ascii="Trebuchet MS" w:hAnsi="Trebuchet MS"/>
          <w:iCs/>
          <w:color w:val="222A35" w:themeColor="text2" w:themeShade="80"/>
          <w:lang w:val="af-ZA"/>
        </w:rPr>
        <w:lastRenderedPageBreak/>
        <w:t xml:space="preserve">În cazul operațiunilor aflate sub incidenţa ajutorului </w:t>
      </w:r>
      <w:r w:rsidRPr="00D36851">
        <w:rPr>
          <w:rFonts w:ascii="Trebuchet MS" w:hAnsi="Trebuchet MS"/>
          <w:i/>
          <w:color w:val="222A35" w:themeColor="text2" w:themeShade="80"/>
          <w:lang w:val="af-ZA"/>
        </w:rPr>
        <w:t>de minimis</w:t>
      </w:r>
      <w:r w:rsidRPr="00D36851">
        <w:rPr>
          <w:rFonts w:ascii="Trebuchet MS" w:hAnsi="Trebuchet MS"/>
          <w:iCs/>
          <w:color w:val="222A35" w:themeColor="text2" w:themeShade="80"/>
          <w:lang w:val="af-ZA"/>
        </w:rPr>
        <w:t xml:space="preserve">, potrivit prevederilor Regulamentului (UE) NR. 1407/2013 al Comisiei din 18 decembrie 2013 privind aplicarea articolelor 107 și 108 din Tratatul privind funcționarea Uniunii Europene ajutoarelor </w:t>
      </w:r>
      <w:r w:rsidRPr="00D36851">
        <w:rPr>
          <w:rFonts w:ascii="Trebuchet MS" w:hAnsi="Trebuchet MS"/>
          <w:i/>
          <w:color w:val="222A35" w:themeColor="text2" w:themeShade="80"/>
          <w:lang w:val="af-ZA"/>
        </w:rPr>
        <w:t>de minimis</w:t>
      </w:r>
      <w:r w:rsidRPr="00D36851">
        <w:rPr>
          <w:rFonts w:ascii="Trebuchet MS" w:hAnsi="Trebuchet MS"/>
          <w:iCs/>
          <w:color w:val="222A35" w:themeColor="text2" w:themeShade="80"/>
          <w:lang w:val="af-ZA"/>
        </w:rPr>
        <w:t xml:space="preserve">, toate cheltuielile trebuie să îndeplinească cumulativ prevederile HG nr. 873/ 2022, precum şi condiţiile de eligibilitate specifice ajutorului </w:t>
      </w:r>
      <w:r w:rsidRPr="00D36851">
        <w:rPr>
          <w:rFonts w:ascii="Trebuchet MS" w:hAnsi="Trebuchet MS"/>
          <w:i/>
          <w:color w:val="222A35" w:themeColor="text2" w:themeShade="80"/>
          <w:lang w:val="af-ZA"/>
        </w:rPr>
        <w:t>de minimis</w:t>
      </w:r>
      <w:r w:rsidRPr="00D36851">
        <w:rPr>
          <w:rFonts w:ascii="Trebuchet MS" w:hAnsi="Trebuchet MS"/>
          <w:iCs/>
          <w:color w:val="222A35" w:themeColor="text2" w:themeShade="80"/>
          <w:lang w:val="af-ZA"/>
        </w:rPr>
        <w:t>.</w:t>
      </w:r>
    </w:p>
    <w:p w14:paraId="612C9B11" w14:textId="77777777" w:rsidR="000D3637" w:rsidRPr="00D36851" w:rsidRDefault="000D3637" w:rsidP="00E142F5">
      <w:pPr>
        <w:jc w:val="both"/>
        <w:rPr>
          <w:rFonts w:ascii="Trebuchet MS" w:hAnsi="Trebuchet MS"/>
          <w:iCs/>
          <w:color w:val="222A35" w:themeColor="text2" w:themeShade="80"/>
        </w:rPr>
      </w:pPr>
    </w:p>
    <w:p w14:paraId="28AF17A9" w14:textId="0686B399" w:rsidR="00C61C22" w:rsidRPr="00D36851" w:rsidRDefault="00C61C22"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 xml:space="preserve">I.6. Reguli aplicabile </w:t>
      </w:r>
      <w:r w:rsidR="001002BD" w:rsidRPr="00D36851">
        <w:rPr>
          <w:rFonts w:ascii="Trebuchet MS" w:hAnsi="Trebuchet MS"/>
          <w:b/>
          <w:bCs/>
          <w:i/>
          <w:color w:val="222A35" w:themeColor="text2" w:themeShade="80"/>
        </w:rPr>
        <w:t>DLRC</w:t>
      </w:r>
      <w:r w:rsidRPr="00D36851">
        <w:rPr>
          <w:rFonts w:ascii="Trebuchet MS" w:hAnsi="Trebuchet MS"/>
          <w:b/>
          <w:bCs/>
          <w:i/>
          <w:color w:val="222A35" w:themeColor="text2" w:themeShade="80"/>
        </w:rPr>
        <w:t xml:space="preserve"> </w:t>
      </w:r>
    </w:p>
    <w:p w14:paraId="586EFCD2" w14:textId="179A77E8"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Dezvoltarea Locală Plasată sub Responsabilitatea Comunității (DLRC), inclus</w:t>
      </w:r>
      <w:r w:rsidR="008F0C76" w:rsidRPr="00D36851">
        <w:rPr>
          <w:rFonts w:ascii="Trebuchet MS" w:hAnsi="Trebuchet MS"/>
          <w:iCs/>
          <w:color w:val="222A35" w:themeColor="text2" w:themeShade="80"/>
        </w:rPr>
        <w:t>ă</w:t>
      </w:r>
      <w:r w:rsidRPr="00D36851">
        <w:rPr>
          <w:rFonts w:ascii="Trebuchet MS" w:hAnsi="Trebuchet MS"/>
          <w:iCs/>
          <w:color w:val="222A35" w:themeColor="text2" w:themeShade="80"/>
        </w:rPr>
        <w:t xml:space="preserve"> in Prioritatea 1 DLRC - Localități urbane cu peste 20.000 de locuitori din zona unui GAL </w:t>
      </w:r>
      <w:r w:rsidR="008F0C76" w:rsidRPr="00D36851">
        <w:rPr>
          <w:rFonts w:ascii="Trebuchet MS" w:hAnsi="Trebuchet MS"/>
          <w:iCs/>
          <w:color w:val="222A35" w:themeColor="text2" w:themeShade="80"/>
        </w:rPr>
        <w:t>ș</w:t>
      </w:r>
      <w:r w:rsidRPr="00D36851">
        <w:rPr>
          <w:rFonts w:ascii="Trebuchet MS" w:hAnsi="Trebuchet MS"/>
          <w:iCs/>
          <w:color w:val="222A35" w:themeColor="text2" w:themeShade="80"/>
        </w:rPr>
        <w:t>i in Prioritatea 2 DLRC - localități din mediul rural și mic urban (orașe și municipii sub 20.000 locuitori), acoperite de GAL-urile rurale, este un instrument de dezvoltare teritorială propus de Comisia Europeană pentru perioada de programare 2021-2027, în vederea susținerii procesului de reducere a fenomenului sărăciei și a grupurilor vulnerabile pentru  depășirea situației de excludere socială în linie cu principiile Pilonului european privind drepturile sociale, prin stimularea implicării comunităților în dezvoltarea locală, formarea unui parteneriat local sub forma unui Grup de Acțiune Locală și implementarea strategiilor integrate de dezvoltare locală. Abordarea DLRC vizează mobilizarea și implicarea comunității dezavantajate și a organizațiilor locale, pentru a face pași concreți spre dezvoltarea lor într-un mod mai inteligent, mai durabil și mai favorabil incluziunii.</w:t>
      </w:r>
    </w:p>
    <w:p w14:paraId="738432C4" w14:textId="4DF63AA1"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perioada de programare 2021-2027, în cadrul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prin intermediul DLRC se propune o abordare multisectorială integrată (ocupare, incluziune, educație, sănătate, locuire), pentru soluționarea problemelor cu care se confruntă comunitățile marginalizate, realizată prin corelarea și asigurarea complementarității între investițiile în infrastructură de tip FEDR/ FEADR și măsurile soft, de tip FSE+. </w:t>
      </w:r>
    </w:p>
    <w:p w14:paraId="5D2ACE48" w14:textId="6C9D07BF"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Astfel, conform prevederilor art. 31 din Regulamentul (UE) 2021/1060, dezvoltarea locală plasată sub responsabilitatea comunității trebuie sa respecte </w:t>
      </w:r>
      <w:r w:rsidR="008F0C76" w:rsidRPr="00D36851">
        <w:rPr>
          <w:rFonts w:ascii="Trebuchet MS" w:hAnsi="Trebuchet MS"/>
          <w:iCs/>
          <w:color w:val="222A35" w:themeColor="text2" w:themeShade="80"/>
        </w:rPr>
        <w:t>următoarele</w:t>
      </w:r>
      <w:r w:rsidRPr="00D36851">
        <w:rPr>
          <w:rFonts w:ascii="Trebuchet MS" w:hAnsi="Trebuchet MS"/>
          <w:iCs/>
          <w:color w:val="222A35" w:themeColor="text2" w:themeShade="80"/>
        </w:rPr>
        <w:t xml:space="preserve"> </w:t>
      </w:r>
      <w:r w:rsidR="008F0C76" w:rsidRPr="00D36851">
        <w:rPr>
          <w:rFonts w:ascii="Trebuchet MS" w:hAnsi="Trebuchet MS"/>
          <w:iCs/>
          <w:color w:val="222A35" w:themeColor="text2" w:themeShade="80"/>
        </w:rPr>
        <w:t>condiții</w:t>
      </w:r>
      <w:r w:rsidRPr="00D36851">
        <w:rPr>
          <w:rFonts w:ascii="Trebuchet MS" w:hAnsi="Trebuchet MS"/>
          <w:iCs/>
          <w:color w:val="222A35" w:themeColor="text2" w:themeShade="80"/>
        </w:rPr>
        <w:t xml:space="preserve">: </w:t>
      </w:r>
    </w:p>
    <w:p w14:paraId="6BF9EBC6" w14:textId="13212DC0" w:rsidR="003F06FD" w:rsidRPr="00D36851" w:rsidRDefault="003F06FD" w:rsidP="00E142F5">
      <w:pPr>
        <w:numPr>
          <w:ilvl w:val="0"/>
          <w:numId w:val="2"/>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se </w:t>
      </w:r>
      <w:r w:rsidR="008F0C76" w:rsidRPr="00D36851">
        <w:rPr>
          <w:rFonts w:ascii="Trebuchet MS" w:hAnsi="Trebuchet MS"/>
          <w:iCs/>
          <w:color w:val="222A35" w:themeColor="text2" w:themeShade="80"/>
        </w:rPr>
        <w:t>axează</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 pe zone subregionale; </w:t>
      </w:r>
    </w:p>
    <w:p w14:paraId="6DD70536" w14:textId="1928BF62" w:rsidR="003F06FD" w:rsidRPr="00D36851" w:rsidRDefault="003F06FD" w:rsidP="00E142F5">
      <w:pPr>
        <w:numPr>
          <w:ilvl w:val="0"/>
          <w:numId w:val="2"/>
        </w:numPr>
        <w:jc w:val="both"/>
        <w:rPr>
          <w:rFonts w:ascii="Trebuchet MS" w:hAnsi="Trebuchet MS"/>
          <w:iCs/>
          <w:color w:val="222A35" w:themeColor="text2" w:themeShade="80"/>
        </w:rPr>
      </w:pPr>
      <w:r w:rsidRPr="00D36851">
        <w:rPr>
          <w:rFonts w:ascii="Trebuchet MS" w:hAnsi="Trebuchet MS"/>
          <w:iCs/>
          <w:color w:val="222A35" w:themeColor="text2" w:themeShade="80"/>
        </w:rPr>
        <w:t>este plasata</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 sub responsabilitatea unor grupuri de </w:t>
      </w:r>
      <w:r w:rsidR="008F0C76" w:rsidRPr="00D36851">
        <w:rPr>
          <w:rFonts w:ascii="Trebuchet MS" w:hAnsi="Trebuchet MS"/>
          <w:iCs/>
          <w:color w:val="222A35" w:themeColor="text2" w:themeShade="80"/>
        </w:rPr>
        <w:t>acț</w:t>
      </w:r>
      <w:r w:rsidR="008F0C76" w:rsidRPr="00D36851">
        <w:rPr>
          <w:rFonts w:ascii="Arial" w:hAnsi="Arial" w:cs="Arial"/>
          <w:iCs/>
          <w:color w:val="222A35" w:themeColor="text2" w:themeShade="80"/>
        </w:rPr>
        <w:t>i</w:t>
      </w:r>
      <w:r w:rsidR="008F0C76" w:rsidRPr="00D36851">
        <w:rPr>
          <w:rFonts w:ascii="Trebuchet MS" w:hAnsi="Trebuchet MS"/>
          <w:iCs/>
          <w:color w:val="222A35" w:themeColor="text2" w:themeShade="80"/>
        </w:rPr>
        <w:t>une</w:t>
      </w:r>
      <w:r w:rsidRPr="00D36851">
        <w:rPr>
          <w:rFonts w:ascii="Trebuchet MS" w:hAnsi="Trebuchet MS"/>
          <w:iCs/>
          <w:color w:val="222A35" w:themeColor="text2" w:themeShade="80"/>
        </w:rPr>
        <w:t xml:space="preserve"> locala</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 formate din </w:t>
      </w:r>
      <w:r w:rsidR="008F0C76" w:rsidRPr="00D36851">
        <w:rPr>
          <w:rFonts w:ascii="Trebuchet MS" w:hAnsi="Trebuchet MS"/>
          <w:iCs/>
          <w:color w:val="222A35" w:themeColor="text2" w:themeShade="80"/>
        </w:rPr>
        <w:t>reprezentanț</w:t>
      </w:r>
      <w:r w:rsidR="008F0C76" w:rsidRPr="00D36851">
        <w:rPr>
          <w:rFonts w:ascii="Arial" w:hAnsi="Arial" w:cs="Arial"/>
          <w:iCs/>
          <w:color w:val="222A35" w:themeColor="text2" w:themeShade="80"/>
        </w:rPr>
        <w:t>i</w:t>
      </w:r>
      <w:r w:rsidRPr="00D36851">
        <w:rPr>
          <w:rFonts w:ascii="Trebuchet MS" w:hAnsi="Trebuchet MS"/>
          <w:iCs/>
          <w:color w:val="222A35" w:themeColor="text2" w:themeShade="80"/>
        </w:rPr>
        <w:t xml:space="preserve"> ai intereselor socioeconomice locale ale sectoarelor public s</w:t>
      </w:r>
      <w:r w:rsidRPr="00D36851">
        <w:rPr>
          <w:rFonts w:ascii="Arial" w:hAnsi="Arial" w:cs="Arial"/>
          <w:iCs/>
          <w:color w:val="222A35" w:themeColor="text2" w:themeShade="80"/>
        </w:rPr>
        <w:t>̦</w:t>
      </w:r>
      <w:r w:rsidRPr="00D36851">
        <w:rPr>
          <w:rFonts w:ascii="Trebuchet MS" w:hAnsi="Trebuchet MS"/>
          <w:iCs/>
          <w:color w:val="222A35" w:themeColor="text2" w:themeShade="80"/>
        </w:rPr>
        <w:t>i privat, i</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n care niciun grup individual de interese nu </w:t>
      </w:r>
      <w:r w:rsidR="008F0C76" w:rsidRPr="00D36851">
        <w:rPr>
          <w:rFonts w:ascii="Trebuchet MS" w:hAnsi="Trebuchet MS"/>
          <w:iCs/>
          <w:color w:val="222A35" w:themeColor="text2" w:themeShade="80"/>
        </w:rPr>
        <w:t>controlează</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 procesul decizional; </w:t>
      </w:r>
    </w:p>
    <w:p w14:paraId="6CEFD33D" w14:textId="77777777" w:rsidR="003F06FD" w:rsidRPr="00D36851" w:rsidRDefault="003F06FD" w:rsidP="00E142F5">
      <w:pPr>
        <w:numPr>
          <w:ilvl w:val="0"/>
          <w:numId w:val="2"/>
        </w:numPr>
        <w:jc w:val="both"/>
        <w:rPr>
          <w:rFonts w:ascii="Trebuchet MS" w:hAnsi="Trebuchet MS"/>
          <w:iCs/>
          <w:color w:val="222A35" w:themeColor="text2" w:themeShade="80"/>
        </w:rPr>
      </w:pPr>
      <w:r w:rsidRPr="00D36851">
        <w:rPr>
          <w:rFonts w:ascii="Trebuchet MS" w:hAnsi="Trebuchet MS"/>
          <w:iCs/>
          <w:color w:val="222A35" w:themeColor="text2" w:themeShade="80"/>
        </w:rPr>
        <w:t>este realizata</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 prin strategii i</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n conformitate cu articolul nr. 32 din Reg. UE 1060/ 2021; </w:t>
      </w:r>
    </w:p>
    <w:p w14:paraId="4787B748" w14:textId="69956B97" w:rsidR="003F06FD" w:rsidRPr="00D36851" w:rsidRDefault="008F0C76" w:rsidP="00E142F5">
      <w:pPr>
        <w:numPr>
          <w:ilvl w:val="0"/>
          <w:numId w:val="2"/>
        </w:numPr>
        <w:jc w:val="both"/>
        <w:rPr>
          <w:rFonts w:ascii="Trebuchet MS" w:hAnsi="Trebuchet MS"/>
          <w:iCs/>
          <w:color w:val="222A35" w:themeColor="text2" w:themeShade="80"/>
        </w:rPr>
      </w:pPr>
      <w:r w:rsidRPr="00D36851">
        <w:rPr>
          <w:rFonts w:ascii="Trebuchet MS" w:hAnsi="Trebuchet MS"/>
          <w:iCs/>
          <w:color w:val="222A35" w:themeColor="text2" w:themeShade="80"/>
        </w:rPr>
        <w:t>sprijină</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 xml:space="preserve"> colaborarea i</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 xml:space="preserve">n </w:t>
      </w:r>
      <w:r w:rsidRPr="00D36851">
        <w:rPr>
          <w:rFonts w:ascii="Trebuchet MS" w:hAnsi="Trebuchet MS"/>
          <w:iCs/>
          <w:color w:val="222A35" w:themeColor="text2" w:themeShade="80"/>
        </w:rPr>
        <w:t>reț</w:t>
      </w:r>
      <w:r w:rsidRPr="00D36851">
        <w:rPr>
          <w:rFonts w:ascii="Arial" w:hAnsi="Arial" w:cs="Arial"/>
          <w:iCs/>
          <w:color w:val="222A35" w:themeColor="text2" w:themeShade="80"/>
        </w:rPr>
        <w:t>e</w:t>
      </w:r>
      <w:r w:rsidRPr="00D36851">
        <w:rPr>
          <w:rFonts w:ascii="Trebuchet MS" w:hAnsi="Trebuchet MS"/>
          <w:iCs/>
          <w:color w:val="222A35" w:themeColor="text2" w:themeShade="80"/>
        </w:rPr>
        <w:t>a</w:t>
      </w:r>
      <w:r w:rsidR="003F06FD" w:rsidRPr="00D36851">
        <w:rPr>
          <w:rFonts w:ascii="Trebuchet MS" w:hAnsi="Trebuchet MS"/>
          <w:iCs/>
          <w:color w:val="222A35" w:themeColor="text2" w:themeShade="80"/>
        </w:rPr>
        <w:t>, accesibilitatea, caracteristicile inovatoare i</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n context local s</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 xml:space="preserve">i, </w:t>
      </w:r>
      <w:r w:rsidRPr="00D36851">
        <w:rPr>
          <w:rFonts w:ascii="Trebuchet MS" w:hAnsi="Trebuchet MS"/>
          <w:iCs/>
          <w:color w:val="222A35" w:themeColor="text2" w:themeShade="80"/>
        </w:rPr>
        <w:t>după</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 xml:space="preserve"> caz, cooperarea cu </w:t>
      </w:r>
      <w:r w:rsidRPr="00D36851">
        <w:rPr>
          <w:rFonts w:ascii="Trebuchet MS" w:hAnsi="Trebuchet MS"/>
          <w:iCs/>
          <w:color w:val="222A35" w:themeColor="text2" w:themeShade="80"/>
        </w:rPr>
        <w:t>alț</w:t>
      </w:r>
      <w:r w:rsidRPr="00D36851">
        <w:rPr>
          <w:rFonts w:ascii="Arial" w:hAnsi="Arial" w:cs="Arial"/>
          <w:iCs/>
          <w:color w:val="222A35" w:themeColor="text2" w:themeShade="80"/>
        </w:rPr>
        <w:t>i</w:t>
      </w:r>
      <w:r w:rsidR="003F06FD" w:rsidRPr="00D36851">
        <w:rPr>
          <w:rFonts w:ascii="Trebuchet MS" w:hAnsi="Trebuchet MS"/>
          <w:iCs/>
          <w:color w:val="222A35" w:themeColor="text2" w:themeShade="80"/>
        </w:rPr>
        <w:t xml:space="preserve"> actori de nivel teritorial. </w:t>
      </w:r>
    </w:p>
    <w:p w14:paraId="3C8F2331" w14:textId="77777777" w:rsidR="003F06FD" w:rsidRPr="00D36851" w:rsidRDefault="003F06FD" w:rsidP="00E142F5">
      <w:pPr>
        <w:jc w:val="both"/>
        <w:rPr>
          <w:rFonts w:ascii="Trebuchet MS" w:hAnsi="Trebuchet MS"/>
          <w:iCs/>
          <w:color w:val="222A35" w:themeColor="text2" w:themeShade="80"/>
        </w:rPr>
      </w:pPr>
    </w:p>
    <w:p w14:paraId="5A45E71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La nivelul perioadei de programare 2021-2027, problemele comunităților marginalizate aflate în risc de sărăcie și excluziune socială vor fi abordate diferențiat prin DLRC, în funcție de localizare si de numărul de locuitori:</w:t>
      </w:r>
    </w:p>
    <w:p w14:paraId="0E0E99F0" w14:textId="3ABB3953" w:rsidR="003F06FD" w:rsidRPr="00D36851" w:rsidRDefault="003F06FD" w:rsidP="00E142F5">
      <w:pPr>
        <w:numPr>
          <w:ilvl w:val="0"/>
          <w:numId w:val="3"/>
        </w:numPr>
        <w:jc w:val="both"/>
        <w:rPr>
          <w:rFonts w:ascii="Trebuchet MS" w:hAnsi="Trebuchet MS"/>
          <w:iCs/>
          <w:color w:val="222A35" w:themeColor="text2" w:themeShade="80"/>
        </w:rPr>
      </w:pPr>
      <w:r w:rsidRPr="00D36851">
        <w:rPr>
          <w:rFonts w:ascii="Trebuchet MS" w:hAnsi="Trebuchet MS"/>
          <w:b/>
          <w:iCs/>
          <w:color w:val="222A35" w:themeColor="text2" w:themeShade="80"/>
        </w:rPr>
        <w:t>pentru zona rurală și orașele până la 20.000 locuitori</w:t>
      </w:r>
      <w:r w:rsidRPr="00D36851">
        <w:rPr>
          <w:rFonts w:ascii="Trebuchet MS" w:hAnsi="Trebuchet MS"/>
          <w:iCs/>
          <w:color w:val="222A35" w:themeColor="text2" w:themeShade="80"/>
        </w:rPr>
        <w:t xml:space="preserve">, PNDR va susține elaborarea strategiei de dezvoltare locală (Măsura 19.1 Sprijin pregătitor), implementarea acesteia fiind finanțată atât din PNDR (Măsura 19.2 Sprijin pentru </w:t>
      </w:r>
      <w:r w:rsidRPr="00D36851">
        <w:rPr>
          <w:rFonts w:ascii="Trebuchet MS" w:hAnsi="Trebuchet MS"/>
          <w:iCs/>
          <w:color w:val="222A35" w:themeColor="text2" w:themeShade="80"/>
        </w:rPr>
        <w:lastRenderedPageBreak/>
        <w:t xml:space="preserve">implementarea acțiunilor în cadrul strategiei de dezvoltare locală), cât și din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(Prioritatea 2);</w:t>
      </w:r>
    </w:p>
    <w:p w14:paraId="6134528B" w14:textId="41497AC3" w:rsidR="003F06FD" w:rsidRPr="00D36851" w:rsidRDefault="003F06FD" w:rsidP="00E142F5">
      <w:pPr>
        <w:numPr>
          <w:ilvl w:val="0"/>
          <w:numId w:val="3"/>
        </w:numPr>
        <w:jc w:val="both"/>
        <w:rPr>
          <w:rFonts w:ascii="Trebuchet MS" w:hAnsi="Trebuchet MS"/>
          <w:iCs/>
          <w:color w:val="222A35" w:themeColor="text2" w:themeShade="80"/>
        </w:rPr>
      </w:pPr>
      <w:r w:rsidRPr="00D36851">
        <w:rPr>
          <w:rFonts w:ascii="Trebuchet MS" w:hAnsi="Trebuchet MS"/>
          <w:b/>
          <w:iCs/>
          <w:color w:val="222A35" w:themeColor="text2" w:themeShade="80"/>
        </w:rPr>
        <w:t>pentru zona urbană cu peste 20.000 locuitori</w:t>
      </w:r>
      <w:r w:rsidRPr="00D36851">
        <w:rPr>
          <w:rFonts w:ascii="Trebuchet MS" w:hAnsi="Trebuchet MS"/>
          <w:iCs/>
          <w:color w:val="222A35" w:themeColor="text2" w:themeShade="80"/>
        </w:rPr>
        <w:t xml:space="preserve">, AM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poate susține elaborarea strategiei de dezvoltare locală (P1. Sprijin pregătitor), implementarea acesteia fiind finanțată din </w:t>
      </w:r>
      <w:r w:rsidR="00FA0EF9" w:rsidRPr="00D36851">
        <w:rPr>
          <w:rFonts w:ascii="Trebuchet MS" w:hAnsi="Trebuchet MS"/>
          <w:iCs/>
          <w:color w:val="222A35" w:themeColor="text2" w:themeShade="80"/>
        </w:rPr>
        <w:t>P</w:t>
      </w:r>
      <w:r w:rsidR="008440E5"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w:t>
      </w:r>
    </w:p>
    <w:p w14:paraId="1A0147CD"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Conform prevederilor art. 33 din Regulamentul (UE) 2021/1060), următoarele sarcini sunt îndeplinite în mod exclusiv de către grupurile de acțiune locală (GAL):</w:t>
      </w:r>
    </w:p>
    <w:p w14:paraId="3E2C3D05"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consolidarea capacității actorilor locali de a dezvolta și implementa operațiuni; </w:t>
      </w:r>
    </w:p>
    <w:p w14:paraId="422DAF79"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elaborarea unei proceduri și a unor criterii de selecție nediscriminatorii și transparente, care să evite conflictele de interese și să garanteze că niciun grup individual de interese nu controlează deciziile de selecție; </w:t>
      </w:r>
    </w:p>
    <w:p w14:paraId="6DB199CF"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pregătirea și publicarea cererilor de propuneri; </w:t>
      </w:r>
    </w:p>
    <w:p w14:paraId="516686C5"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selectarea operațiunilor, stabilirea cuantumului sprijinului și prezentarea propunerilor către organismul responsabil pentru verificarea finală a eligibilității înainte de aprobare; </w:t>
      </w:r>
    </w:p>
    <w:p w14:paraId="654D150C"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monitorizarea progreselor înregistrate în direcția atingerii obiectivelor strategiei; </w:t>
      </w:r>
    </w:p>
    <w:p w14:paraId="592D5343"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evaluarea implementării strategiei</w:t>
      </w:r>
    </w:p>
    <w:p w14:paraId="3AE00C61" w14:textId="77777777" w:rsidR="003F06FD" w:rsidRPr="00D36851" w:rsidRDefault="003F06FD" w:rsidP="00E142F5">
      <w:pPr>
        <w:jc w:val="both"/>
        <w:rPr>
          <w:rFonts w:ascii="Trebuchet MS" w:hAnsi="Trebuchet MS"/>
          <w:iCs/>
          <w:color w:val="222A35" w:themeColor="text2" w:themeShade="80"/>
        </w:rPr>
      </w:pPr>
    </w:p>
    <w:p w14:paraId="4047B350" w14:textId="34A5F07B"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Conform prevederilor art. 32 din Regulamentul (UE) 2021/1060, fiecare strategie locala (SDL) va trebui sa </w:t>
      </w:r>
      <w:r w:rsidR="00B31721" w:rsidRPr="00D36851">
        <w:rPr>
          <w:rFonts w:ascii="Trebuchet MS" w:hAnsi="Trebuchet MS"/>
          <w:iCs/>
          <w:color w:val="222A35" w:themeColor="text2" w:themeShade="80"/>
        </w:rPr>
        <w:t>includă</w:t>
      </w:r>
      <w:r w:rsidRPr="00D36851">
        <w:rPr>
          <w:rFonts w:ascii="Trebuchet MS" w:hAnsi="Trebuchet MS"/>
          <w:iCs/>
          <w:color w:val="222A35" w:themeColor="text2" w:themeShade="80"/>
        </w:rPr>
        <w:t xml:space="preserve"> minim următoarele elemente: </w:t>
      </w:r>
    </w:p>
    <w:p w14:paraId="19B6E83F"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zona geografică și populația care fac obiectul strategiei; </w:t>
      </w:r>
    </w:p>
    <w:p w14:paraId="18F866BF"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procesul de implicare a comunității în dezvoltarea strategiei respective; </w:t>
      </w:r>
    </w:p>
    <w:p w14:paraId="0C8A6729"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analiză a nevoilor de dezvoltare și a potențialului zonei; </w:t>
      </w:r>
    </w:p>
    <w:p w14:paraId="34A4451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obiectivele strategiei, inclusiv ținte măsurabile pentru rezultate, precum și acțiunile conexe planificate; </w:t>
      </w:r>
    </w:p>
    <w:p w14:paraId="1CFB8236"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modalitățile de gestiune, monitorizare și evaluare, prin care se demonstrează capacitatea grupului de acțiune locală de a implementa strategia; </w:t>
      </w:r>
    </w:p>
    <w:p w14:paraId="77BF18F2"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un plan financiar, inclusiv alocarea planificată din fiecare fond, precum și, dacă este cazul, alocarea planificată din FEADR și din partea fiecărui program în cauză;</w:t>
      </w:r>
    </w:p>
    <w:p w14:paraId="792CF91E"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tipuri de măsuri și de operațiuni care urmează să fie finanțate din fiecare fond implicat.</w:t>
      </w:r>
    </w:p>
    <w:p w14:paraId="41C0D25B" w14:textId="77777777" w:rsidR="003F06FD" w:rsidRPr="00D36851" w:rsidRDefault="003F06FD" w:rsidP="00E142F5">
      <w:pPr>
        <w:jc w:val="both"/>
        <w:rPr>
          <w:rFonts w:ascii="Trebuchet MS" w:hAnsi="Trebuchet MS"/>
          <w:iCs/>
          <w:color w:val="222A35" w:themeColor="text2" w:themeShade="80"/>
        </w:rPr>
      </w:pPr>
    </w:p>
    <w:p w14:paraId="05C101DC" w14:textId="63CD734B" w:rsidR="003F06FD" w:rsidRPr="00D36851" w:rsidRDefault="00C61C22" w:rsidP="00E142F5">
      <w:pPr>
        <w:jc w:val="both"/>
        <w:rPr>
          <w:rFonts w:ascii="Trebuchet MS" w:hAnsi="Trebuchet MS"/>
          <w:b/>
          <w:bCs/>
          <w:iCs/>
          <w:color w:val="222A35" w:themeColor="text2" w:themeShade="80"/>
        </w:rPr>
      </w:pPr>
      <w:r w:rsidRPr="00D36851">
        <w:rPr>
          <w:rFonts w:ascii="Trebuchet MS" w:hAnsi="Trebuchet MS"/>
          <w:b/>
          <w:bCs/>
          <w:i/>
          <w:color w:val="222A35" w:themeColor="text2" w:themeShade="80"/>
        </w:rPr>
        <w:t>I.7. Reguli aplicabile ITI</w:t>
      </w:r>
    </w:p>
    <w:p w14:paraId="58710AB8" w14:textId="6C0DE32E"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ceea ce privește combaterea disparităților teritoriale, la nivelul </w:t>
      </w:r>
      <w:r w:rsidR="00B31721"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este prevăzută și utilizarea ITI si SUERD.</w:t>
      </w:r>
    </w:p>
    <w:p w14:paraId="7941CBE0" w14:textId="5D07687D"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Abordarea nevoilor de incluziune socială este esențială inclusiv la nivel local, în contextul strategiilor teritoriale integrate ale micro-regiunilor ITI Valea Jiului, ITI Delta Dunării, ITI </w:t>
      </w:r>
      <w:r w:rsidRPr="00D36851">
        <w:rPr>
          <w:rFonts w:ascii="Trebuchet MS" w:hAnsi="Trebuchet MS"/>
          <w:iCs/>
          <w:color w:val="222A35" w:themeColor="text2" w:themeShade="80"/>
        </w:rPr>
        <w:lastRenderedPageBreak/>
        <w:t>Țara Făgărașului și ITI Moții Țara de Piatră, care necesită intervenții concertate pentru recuperarea decalajelor.  </w:t>
      </w:r>
    </w:p>
    <w:p w14:paraId="6C374868" w14:textId="59C89171"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Având în vedere particularitățile acestor zone din punct de vedere demografic și din punct de vedere al vulnerabilității sociale, prioritățile din </w:t>
      </w:r>
      <w:r w:rsidR="00B31721"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care pot contribui la implementarea acestor strategii vizează sprijinirea persoanelor vârstnice, măsuri integrate pentru incluzinea copiilor, sprijin pentru persoanele cu dizabilități și suport pentru locuire incluzivă.</w:t>
      </w:r>
    </w:p>
    <w:p w14:paraId="3236BED0"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Pentru micro-regiunile ITI vizate prin program se vor avea în vedere alocări financiare distincte la nivelul acelor obiective specifice relevante pentru intervențiile propuse în cadrul strategiilor ITI. După utilizarea alocărilor pre-definite, în contextul unor nevoi care depășesc aceste alocări, cele 4 ITI pot aplica și în sistem competitiv în cadrul apelurilor naționale.</w:t>
      </w:r>
    </w:p>
    <w:p w14:paraId="19CBFA9B" w14:textId="3A806C0A"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Obiectivele specifice și acțiunile specifice vizate la nivelul </w:t>
      </w:r>
      <w:r w:rsidR="00B31721"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sunt stabilite în strânsă corelare cu obiectivele și țintele definite în Planul de acțiuni privind SUERD, publicat în Comunicarea Comisiei SWD(2020) 59 final</w:t>
      </w:r>
      <w:r w:rsidRPr="00D36851">
        <w:rPr>
          <w:rFonts w:ascii="Trebuchet MS" w:hAnsi="Trebuchet MS"/>
          <w:iCs/>
          <w:color w:val="222A35" w:themeColor="text2" w:themeShade="80"/>
        </w:rPr>
        <w:footnoteReference w:id="2"/>
      </w:r>
      <w:r w:rsidRPr="00D36851">
        <w:rPr>
          <w:rFonts w:ascii="Trebuchet MS" w:hAnsi="Trebuchet MS"/>
          <w:iCs/>
          <w:color w:val="222A35" w:themeColor="text2" w:themeShade="80"/>
        </w:rPr>
        <w:t xml:space="preserve">, vizând o aliniere a politicilor și finanțărilor pentru a maximiza impactul intervențiilor. Astfel, intervențiile planificate în cadrul </w:t>
      </w:r>
      <w:r w:rsidR="00B31721"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vor contribui la realizarea obiectivului urmărit în cadrul „Domeniul prioritar 9: Investiții în oameni și competențe, Acțiunea 4: Combaterea sărăciei și promovarea incluziunii sociale pentru toți, prin promovarea măsurilor integrate pentru creșterea accesului la servicii sociale de calitate pentru populația vulnerabilă, în special în mediul rural, prin înființarea și dezvoltarea serviciilor sociale la nivel local.”</w:t>
      </w:r>
    </w:p>
    <w:p w14:paraId="602B7414" w14:textId="57698285" w:rsidR="00C61C22" w:rsidRPr="00D36851" w:rsidRDefault="00C61C22" w:rsidP="00E142F5">
      <w:pPr>
        <w:jc w:val="both"/>
        <w:rPr>
          <w:rFonts w:ascii="Trebuchet MS" w:hAnsi="Trebuchet MS"/>
          <w:i/>
          <w:color w:val="222A35" w:themeColor="text2" w:themeShade="80"/>
        </w:rPr>
      </w:pPr>
      <w:r w:rsidRPr="00D36851">
        <w:rPr>
          <w:rFonts w:ascii="Trebuchet MS" w:hAnsi="Trebuchet MS"/>
          <w:i/>
          <w:color w:val="222A35" w:themeColor="text2" w:themeShade="80"/>
        </w:rPr>
        <w:t xml:space="preserve"> </w:t>
      </w:r>
    </w:p>
    <w:p w14:paraId="1F882ADE" w14:textId="38217C93" w:rsidR="00E90211" w:rsidRPr="00D36851" w:rsidRDefault="00C61C22"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I.8. Reguli aplicabile instrumentelor financiare</w:t>
      </w:r>
    </w:p>
    <w:p w14:paraId="7E10FA41" w14:textId="4B0CB587" w:rsidR="00C61C22" w:rsidRPr="00D36851" w:rsidRDefault="00E90211"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Având în vedere că toate tipurile de acțiuni susținute nu generează venituri, iar scopul acțiunilor vizează prestarea unor servicii pentru persoane vulnerabile, nu se vor utiliza instrumentele financiare ca formă de acordare a sprijinului financiar, granturile reprezentând singura formă de acordare a sprijinului financiar.</w:t>
      </w:r>
      <w:r w:rsidR="00C61C22" w:rsidRPr="00D36851">
        <w:rPr>
          <w:rFonts w:ascii="Trebuchet MS" w:hAnsi="Trebuchet MS"/>
          <w:iCs/>
          <w:color w:val="222A35" w:themeColor="text2" w:themeShade="80"/>
        </w:rPr>
        <w:t xml:space="preserve"> </w:t>
      </w:r>
    </w:p>
    <w:p w14:paraId="419CD668" w14:textId="77777777" w:rsidR="008444D2" w:rsidRPr="00D36851" w:rsidRDefault="008444D2" w:rsidP="00E142F5">
      <w:pPr>
        <w:jc w:val="both"/>
        <w:rPr>
          <w:rFonts w:ascii="Trebuchet MS" w:hAnsi="Trebuchet MS"/>
          <w:iCs/>
          <w:color w:val="222A35" w:themeColor="text2" w:themeShade="80"/>
        </w:rPr>
      </w:pPr>
    </w:p>
    <w:p w14:paraId="6C5D8B64" w14:textId="0B329436" w:rsidR="00C61C22" w:rsidRPr="00D36851" w:rsidRDefault="00C61C22"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I.9</w:t>
      </w:r>
      <w:r w:rsidR="001D34B5" w:rsidRPr="00D36851">
        <w:rPr>
          <w:rFonts w:ascii="Trebuchet MS" w:hAnsi="Trebuchet MS"/>
          <w:b/>
          <w:bCs/>
          <w:i/>
          <w:color w:val="222A35" w:themeColor="text2" w:themeShade="80"/>
        </w:rPr>
        <w:t>.</w:t>
      </w:r>
      <w:r w:rsidRPr="00D36851">
        <w:rPr>
          <w:rFonts w:ascii="Trebuchet MS" w:hAnsi="Trebuchet MS"/>
          <w:b/>
          <w:bCs/>
          <w:i/>
          <w:color w:val="222A35" w:themeColor="text2" w:themeShade="80"/>
        </w:rPr>
        <w:t xml:space="preserve"> Reguli aplicabile în cazul parteneriatului </w:t>
      </w:r>
    </w:p>
    <w:p w14:paraId="547BD452" w14:textId="77B4ED77" w:rsidR="003F06FD" w:rsidRPr="00D36851" w:rsidRDefault="003F06FD" w:rsidP="00E142F5">
      <w:pPr>
        <w:jc w:val="both"/>
        <w:rPr>
          <w:rFonts w:ascii="Trebuchet MS" w:hAnsi="Trebuchet MS"/>
          <w:b/>
          <w:bCs/>
          <w:iCs/>
          <w:color w:val="222A35" w:themeColor="text2" w:themeShade="80"/>
        </w:rPr>
      </w:pPr>
      <w:bookmarkStart w:id="10" w:name="_Toc105745606"/>
      <w:bookmarkStart w:id="11" w:name="_Toc105746047"/>
      <w:bookmarkStart w:id="12" w:name="_Toc117178601"/>
      <w:r w:rsidRPr="00D36851">
        <w:rPr>
          <w:rFonts w:ascii="Trebuchet MS" w:hAnsi="Trebuchet MS"/>
          <w:b/>
          <w:bCs/>
          <w:iCs/>
          <w:color w:val="222A35" w:themeColor="text2" w:themeShade="80"/>
        </w:rPr>
        <w:t>Prevederi cu caracter general</w:t>
      </w:r>
      <w:bookmarkEnd w:id="10"/>
      <w:bookmarkEnd w:id="11"/>
      <w:bookmarkEnd w:id="12"/>
    </w:p>
    <w:p w14:paraId="1F2CCF83" w14:textId="62D157FD"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In cadrul </w:t>
      </w:r>
      <w:r w:rsidR="00B31721" w:rsidRPr="00D36851">
        <w:rPr>
          <w:rFonts w:ascii="Trebuchet MS" w:hAnsi="Trebuchet MS"/>
          <w:iCs/>
          <w:color w:val="222A35" w:themeColor="text2" w:themeShade="80"/>
        </w:rPr>
        <w:t>PoIDS</w:t>
      </w:r>
      <w:r w:rsidRPr="00D36851">
        <w:rPr>
          <w:rFonts w:ascii="Trebuchet MS" w:hAnsi="Trebuchet MS"/>
          <w:iCs/>
          <w:color w:val="222A35" w:themeColor="text2" w:themeShade="80"/>
        </w:rPr>
        <w:t>, proiectele se pot implementa cu solicitant unic sau în parteneriat cu unul sau mai mulți parteneri. In cazul proiectelor implementate in parteneriat, se va desemna obligatoriu ca lider al parteneriatului o entitate înregistrată fiscal in România.</w:t>
      </w:r>
    </w:p>
    <w:p w14:paraId="15218AB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În cazul proiectelor cu finanțare exclusivă FEDR, proiectele nu se vor implementa în parteneriat.</w:t>
      </w:r>
    </w:p>
    <w:p w14:paraId="42D26152" w14:textId="7821AFE3"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Alegerea partenerilor este în exclusivitate de </w:t>
      </w:r>
      <w:r w:rsidR="00F87B06" w:rsidRPr="00D36851">
        <w:rPr>
          <w:rFonts w:ascii="Trebuchet MS" w:hAnsi="Trebuchet MS"/>
          <w:iCs/>
          <w:color w:val="222A35" w:themeColor="text2" w:themeShade="80"/>
        </w:rPr>
        <w:t>competența</w:t>
      </w:r>
      <w:r w:rsidRPr="00D36851">
        <w:rPr>
          <w:rFonts w:ascii="Trebuchet MS" w:hAnsi="Trebuchet MS"/>
          <w:iCs/>
          <w:color w:val="222A35" w:themeColor="text2" w:themeShade="80"/>
        </w:rPr>
        <w:t xml:space="preserve"> Solicitantului, în calitate de lider al parteneriatului. Partenerii vor fi selectați astfel încât să desfășoare activități relevante pentru domeniul proiectului în </w:t>
      </w:r>
      <w:r w:rsidR="00F87B06" w:rsidRPr="00D36851">
        <w:rPr>
          <w:rFonts w:ascii="Trebuchet MS" w:hAnsi="Trebuchet MS"/>
          <w:iCs/>
          <w:color w:val="222A35" w:themeColor="text2" w:themeShade="80"/>
        </w:rPr>
        <w:t>funcție</w:t>
      </w:r>
      <w:r w:rsidRPr="00D36851">
        <w:rPr>
          <w:rFonts w:ascii="Trebuchet MS" w:hAnsi="Trebuchet MS"/>
          <w:iCs/>
          <w:color w:val="222A35" w:themeColor="text2" w:themeShade="80"/>
        </w:rPr>
        <w:t xml:space="preserve"> de obiectivele specifice apelului de proiecte.</w:t>
      </w:r>
    </w:p>
    <w:p w14:paraId="1BEC6966" w14:textId="351CA80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Pot fi selectați doar parteneri individuali, nu consorții, asociații de parteneri, grupuri de </w:t>
      </w:r>
      <w:r w:rsidR="00F87B06" w:rsidRPr="00D36851">
        <w:rPr>
          <w:rFonts w:ascii="Trebuchet MS" w:hAnsi="Trebuchet MS"/>
          <w:iCs/>
          <w:color w:val="222A35" w:themeColor="text2" w:themeShade="80"/>
        </w:rPr>
        <w:t>societăți</w:t>
      </w:r>
      <w:r w:rsidRPr="00D36851">
        <w:rPr>
          <w:rFonts w:ascii="Trebuchet MS" w:hAnsi="Trebuchet MS"/>
          <w:iCs/>
          <w:color w:val="222A35" w:themeColor="text2" w:themeShade="80"/>
        </w:rPr>
        <w:t>.</w:t>
      </w:r>
    </w:p>
    <w:p w14:paraId="57942307"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În situația în care activitatea în cauză nu poate fi asigurată de un singur partener (proiectul are o acoperire multi-regională și/sau presupune mai multe componente etc.), pot fi selectați mai mulți parteneri pentru implementarea aceleiași activități. În această situație, va fi detaliată implicarea fiecărui partener în implementarea activității comune.</w:t>
      </w:r>
    </w:p>
    <w:p w14:paraId="6910AD7D"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Nu vor fi selectați parteneri în scopul realizării în cadrul proiectului a unor activități de tipul: dezvoltarea de aplicații şi sisteme informatice, supervizarea activităților subcontractate de beneficiar, servicii hoteliere, furnizare de bunuri, organizare evenimente, execuție lucrări, studii fezabilitate, etc. Astfel de activități vor face obiectul subcontractării, respectiv contractelor de furnizare/servicii.</w:t>
      </w:r>
    </w:p>
    <w:p w14:paraId="3FDC8E78" w14:textId="0970C32F" w:rsidR="003F06FD" w:rsidRPr="00D36851" w:rsidRDefault="00F87B06"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cazul proiectelor implementate in parteneriat, </w:t>
      </w:r>
      <w:r w:rsidRPr="00D36851">
        <w:rPr>
          <w:rFonts w:ascii="Trebuchet MS" w:hAnsi="Trebuchet MS"/>
          <w:iCs/>
          <w:color w:val="222A35" w:themeColor="text2" w:themeShade="80"/>
        </w:rPr>
        <w:t>a</w:t>
      </w:r>
      <w:r w:rsidR="003F06FD" w:rsidRPr="00D36851">
        <w:rPr>
          <w:rFonts w:ascii="Trebuchet MS" w:hAnsi="Trebuchet MS"/>
          <w:iCs/>
          <w:color w:val="222A35" w:themeColor="text2" w:themeShade="80"/>
        </w:rPr>
        <w:t>ctivităţile de subcontractare se realizează numai de către solicitantul de finanţare, nu şi de partenerul acestuia. Prin excepție, partenerii pot subcontracta activități/subactivități suport (de ex.</w:t>
      </w:r>
      <w:r w:rsidR="008444D2" w:rsidRPr="00D36851">
        <w:rPr>
          <w:rFonts w:ascii="Trebuchet MS" w:hAnsi="Trebuchet MS"/>
          <w:iCs/>
          <w:color w:val="222A35" w:themeColor="text2" w:themeShade="80"/>
        </w:rPr>
        <w:t xml:space="preserve"> </w:t>
      </w:r>
      <w:r w:rsidR="003F06FD" w:rsidRPr="00D36851">
        <w:rPr>
          <w:rFonts w:ascii="Trebuchet MS" w:hAnsi="Trebuchet MS"/>
          <w:iCs/>
          <w:color w:val="222A35" w:themeColor="text2" w:themeShade="80"/>
        </w:rPr>
        <w:t>organizare evenimente, pachete complete conţinând transport şi cazare a participanţilor şi/sau a personalului propriu, sonorizare, interpretariat, tipărituri, execuție lucrări, studii fezabilitate), dar nu și activități relevante, pentru care au fost selectați ca parteneri în baza expertizei în domeniu.</w:t>
      </w:r>
    </w:p>
    <w:p w14:paraId="0B526751" w14:textId="6A9076F9"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distribuția bugetului proiectului (total cheltuieli eligibile) pe fiecare membru al parteneriatului, se va ține cont de faptul ca in mod obligatoriu bugetul gestionat de liderul de parteneriat (total cheltuieli eligibile asumate de liderul de parteneriat), trebuie să fie mai mare decât bugetul gestionat de oricare alt membru al parteneriatului (total cheltuieli eligibile per partener), cu </w:t>
      </w:r>
      <w:r w:rsidR="003024D7" w:rsidRPr="00D36851">
        <w:rPr>
          <w:rFonts w:ascii="Trebuchet MS" w:hAnsi="Trebuchet MS"/>
          <w:iCs/>
          <w:color w:val="222A35" w:themeColor="text2" w:themeShade="80"/>
        </w:rPr>
        <w:t>excepția</w:t>
      </w:r>
      <w:r w:rsidRPr="00D36851">
        <w:rPr>
          <w:rFonts w:ascii="Trebuchet MS" w:hAnsi="Trebuchet MS"/>
          <w:iCs/>
          <w:color w:val="222A35" w:themeColor="text2" w:themeShade="80"/>
        </w:rPr>
        <w:t xml:space="preserve"> parteneriatelor intre institutiile publice. </w:t>
      </w:r>
      <w:bookmarkStart w:id="13" w:name="_Hlk122372055"/>
      <w:r w:rsidRPr="00D36851">
        <w:rPr>
          <w:rFonts w:ascii="Trebuchet MS" w:hAnsi="Trebuchet MS"/>
          <w:iCs/>
          <w:color w:val="222A35" w:themeColor="text2" w:themeShade="80"/>
        </w:rPr>
        <w:t>În funcție de tipologia apelului de proiecte, Ghidul solicitantului - Condiții specifice poate conține derogări sau ame</w:t>
      </w:r>
      <w:r w:rsidR="003024D7" w:rsidRPr="00D36851">
        <w:rPr>
          <w:rFonts w:ascii="Trebuchet MS" w:hAnsi="Trebuchet MS"/>
          <w:iCs/>
          <w:color w:val="222A35" w:themeColor="text2" w:themeShade="80"/>
        </w:rPr>
        <w:t>n</w:t>
      </w:r>
      <w:r w:rsidRPr="00D36851">
        <w:rPr>
          <w:rFonts w:ascii="Trebuchet MS" w:hAnsi="Trebuchet MS"/>
          <w:iCs/>
          <w:color w:val="222A35" w:themeColor="text2" w:themeShade="80"/>
        </w:rPr>
        <w:t>damente la această regulă.</w:t>
      </w:r>
      <w:bookmarkEnd w:id="13"/>
    </w:p>
    <w:p w14:paraId="73523A1B" w14:textId="1C1A2A83"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Indiferent de numărul partenerilor implicaţi în implementarea unui proiect, va fi semnat un singur </w:t>
      </w:r>
      <w:r w:rsidR="00395174" w:rsidRPr="00D36851">
        <w:rPr>
          <w:rFonts w:ascii="Trebuchet MS" w:hAnsi="Trebuchet MS"/>
          <w:iCs/>
          <w:color w:val="222A35" w:themeColor="text2" w:themeShade="80"/>
        </w:rPr>
        <w:t>A</w:t>
      </w:r>
      <w:r w:rsidRPr="00D36851">
        <w:rPr>
          <w:rFonts w:ascii="Trebuchet MS" w:hAnsi="Trebuchet MS"/>
          <w:iCs/>
          <w:color w:val="222A35" w:themeColor="text2" w:themeShade="80"/>
        </w:rPr>
        <w:t xml:space="preserve">cord de parteneriat </w:t>
      </w:r>
      <w:r w:rsidR="003024D7" w:rsidRPr="00D36851">
        <w:rPr>
          <w:rFonts w:ascii="Trebuchet MS" w:hAnsi="Trebuchet MS"/>
          <w:iCs/>
          <w:color w:val="222A35" w:themeColor="text2" w:themeShade="80"/>
        </w:rPr>
        <w:t>între toţi partenerii</w:t>
      </w:r>
      <w:r w:rsidR="003024D7" w:rsidRPr="00D36851">
        <w:rPr>
          <w:rFonts w:ascii="Trebuchet MS" w:hAnsi="Trebuchet MS"/>
          <w:iCs/>
          <w:color w:val="222A35" w:themeColor="text2" w:themeShade="80"/>
        </w:rPr>
        <w:t xml:space="preserve"> </w:t>
      </w:r>
      <w:r w:rsidR="00395174" w:rsidRPr="00D36851">
        <w:rPr>
          <w:rFonts w:ascii="Trebuchet MS" w:hAnsi="Trebuchet MS"/>
          <w:iCs/>
          <w:color w:val="222A35" w:themeColor="text2" w:themeShade="80"/>
        </w:rPr>
        <w:t>(Anexa 4</w:t>
      </w:r>
      <w:r w:rsidR="003024D7" w:rsidRPr="00D36851">
        <w:rPr>
          <w:color w:val="222A35" w:themeColor="text2" w:themeShade="80"/>
        </w:rPr>
        <w:t xml:space="preserve"> </w:t>
      </w:r>
      <w:r w:rsidR="003024D7" w:rsidRPr="00D36851">
        <w:rPr>
          <w:rFonts w:ascii="Trebuchet MS" w:hAnsi="Trebuchet MS"/>
          <w:iCs/>
          <w:color w:val="222A35" w:themeColor="text2" w:themeShade="80"/>
        </w:rPr>
        <w:t>Acord de parteneriat</w:t>
      </w:r>
      <w:r w:rsidR="00395174" w:rsidRPr="00D36851">
        <w:rPr>
          <w:rFonts w:ascii="Trebuchet MS" w:hAnsi="Trebuchet MS"/>
          <w:iCs/>
          <w:color w:val="222A35" w:themeColor="text2" w:themeShade="80"/>
        </w:rPr>
        <w:t>)</w:t>
      </w:r>
      <w:r w:rsidRPr="00D36851">
        <w:rPr>
          <w:rFonts w:ascii="Trebuchet MS" w:hAnsi="Trebuchet MS"/>
          <w:iCs/>
          <w:color w:val="222A35" w:themeColor="text2" w:themeShade="80"/>
        </w:rPr>
        <w:t>. Acordul de parteneriat are înțelesul prevederilor OUG nr. 133/2021 privind gestionarea financiară a fondurilor europene pentru perioada de programare 2021-2027 alocate României din Fondul european de dezvoltare regională, Fondul de coeziune, Fondul social european Plus, Fondul pentru o tranziție justă.</w:t>
      </w:r>
    </w:p>
    <w:p w14:paraId="348C1A0A" w14:textId="26EED60F"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vederea stabilirii unui parteneriat, solicitanții publici și privați care intenționează să intre într-o relație de parteneriat vor elabora o Notă justificativă care va conține o analiză a valorii adăugate a parteneriatului în ceea ce privește utilizarea eficientă a fondurilor si in care vor fi precizate, pentru fiecare partener in parte, rolul si </w:t>
      </w:r>
      <w:r w:rsidR="00167800" w:rsidRPr="00D36851">
        <w:rPr>
          <w:rFonts w:ascii="Trebuchet MS" w:hAnsi="Trebuchet MS"/>
          <w:iCs/>
          <w:color w:val="222A35" w:themeColor="text2" w:themeShade="80"/>
        </w:rPr>
        <w:t>responsabilitățile</w:t>
      </w:r>
      <w:r w:rsidRPr="00D36851">
        <w:rPr>
          <w:rFonts w:ascii="Trebuchet MS" w:hAnsi="Trebuchet MS"/>
          <w:iCs/>
          <w:color w:val="222A35" w:themeColor="text2" w:themeShade="80"/>
        </w:rPr>
        <w:t>, contribuția  și expertiza/ experiența relevanta pentru implementarea proiectului.</w:t>
      </w:r>
    </w:p>
    <w:p w14:paraId="7DCFD1C3"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cererea de finanțare se va detalia rolul fiecărui partener în implementarea proiectului, resursele umane și materiale alocate, precum și bugetul alocat pentru implementarea activității/activităților asumate de fiecare partener. </w:t>
      </w:r>
    </w:p>
    <w:p w14:paraId="28AF27C4" w14:textId="52584F26" w:rsidR="003F06FD" w:rsidRPr="00D36851" w:rsidRDefault="00167800"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Atât</w:t>
      </w:r>
      <w:r w:rsidR="003F06FD" w:rsidRPr="00D36851">
        <w:rPr>
          <w:rFonts w:ascii="Trebuchet MS" w:hAnsi="Trebuchet MS"/>
          <w:iCs/>
          <w:color w:val="222A35" w:themeColor="text2" w:themeShade="80"/>
        </w:rPr>
        <w:t xml:space="preserve"> Solicitantul cat si fiecare Partener trebuie sa contribuie financiar la implementarea proiectului, respectiv sa </w:t>
      </w:r>
      <w:r w:rsidRPr="00D36851">
        <w:rPr>
          <w:rFonts w:ascii="Trebuchet MS" w:hAnsi="Trebuchet MS"/>
          <w:iCs/>
          <w:color w:val="222A35" w:themeColor="text2" w:themeShade="80"/>
        </w:rPr>
        <w:t>aibă</w:t>
      </w:r>
      <w:r w:rsidR="003F06FD" w:rsidRPr="00D36851">
        <w:rPr>
          <w:rFonts w:ascii="Trebuchet MS" w:hAnsi="Trebuchet MS"/>
          <w:iCs/>
          <w:color w:val="222A35" w:themeColor="text2" w:themeShade="80"/>
        </w:rPr>
        <w:t xml:space="preserve"> alocate cheltuieli eligibile din totalul cheltuielilor eligibile </w:t>
      </w:r>
      <w:r w:rsidRPr="00D36851">
        <w:rPr>
          <w:rFonts w:ascii="Trebuchet MS" w:hAnsi="Trebuchet MS"/>
          <w:iCs/>
          <w:color w:val="222A35" w:themeColor="text2" w:themeShade="80"/>
        </w:rPr>
        <w:t>prevăzute</w:t>
      </w:r>
      <w:r w:rsidR="003F06FD" w:rsidRPr="00D36851">
        <w:rPr>
          <w:rFonts w:ascii="Trebuchet MS" w:hAnsi="Trebuchet MS"/>
          <w:iCs/>
          <w:color w:val="222A35" w:themeColor="text2" w:themeShade="80"/>
        </w:rPr>
        <w:t xml:space="preserve"> in buget, </w:t>
      </w:r>
      <w:r w:rsidRPr="00D36851">
        <w:rPr>
          <w:rFonts w:ascii="Trebuchet MS" w:hAnsi="Trebuchet MS"/>
          <w:iCs/>
          <w:color w:val="222A35" w:themeColor="text2" w:themeShade="80"/>
        </w:rPr>
        <w:t>corespunzător</w:t>
      </w:r>
      <w:r w:rsidR="003F06FD" w:rsidRPr="00D36851">
        <w:rPr>
          <w:rFonts w:ascii="Trebuchet MS" w:hAnsi="Trebuchet MS"/>
          <w:iCs/>
          <w:color w:val="222A35" w:themeColor="text2" w:themeShade="80"/>
        </w:rPr>
        <w:t xml:space="preserve"> </w:t>
      </w:r>
      <w:r w:rsidRPr="00D36851">
        <w:rPr>
          <w:rFonts w:ascii="Trebuchet MS" w:hAnsi="Trebuchet MS"/>
          <w:iCs/>
          <w:color w:val="222A35" w:themeColor="text2" w:themeShade="80"/>
        </w:rPr>
        <w:t>activităților</w:t>
      </w:r>
      <w:r w:rsidR="003F06FD" w:rsidRPr="00D36851">
        <w:rPr>
          <w:rFonts w:ascii="Trebuchet MS" w:hAnsi="Trebuchet MS"/>
          <w:iCs/>
          <w:color w:val="222A35" w:themeColor="text2" w:themeShade="80"/>
        </w:rPr>
        <w:t xml:space="preserve"> in care implicat fiecare partener, nefiind  posibil ca un partener si/sau solicitantul sa asigure partea de buget (</w:t>
      </w:r>
      <w:r w:rsidRPr="00D36851">
        <w:rPr>
          <w:rFonts w:ascii="Trebuchet MS" w:hAnsi="Trebuchet MS"/>
          <w:iCs/>
          <w:color w:val="222A35" w:themeColor="text2" w:themeShade="80"/>
        </w:rPr>
        <w:t>contribuție</w:t>
      </w:r>
      <w:r w:rsidR="003F06FD" w:rsidRPr="00D36851">
        <w:rPr>
          <w:rFonts w:ascii="Trebuchet MS" w:hAnsi="Trebuchet MS"/>
          <w:iCs/>
          <w:color w:val="222A35" w:themeColor="text2" w:themeShade="80"/>
        </w:rPr>
        <w:t xml:space="preserve">/ asistenta financiara nerambursabila sau/si </w:t>
      </w:r>
      <w:r w:rsidRPr="00D36851">
        <w:rPr>
          <w:rFonts w:ascii="Trebuchet MS" w:hAnsi="Trebuchet MS"/>
          <w:iCs/>
          <w:color w:val="222A35" w:themeColor="text2" w:themeShade="80"/>
        </w:rPr>
        <w:t>contribuție</w:t>
      </w:r>
      <w:r w:rsidR="003F06FD" w:rsidRPr="00D36851">
        <w:rPr>
          <w:rFonts w:ascii="Trebuchet MS" w:hAnsi="Trebuchet MS"/>
          <w:iCs/>
          <w:color w:val="222A35" w:themeColor="text2" w:themeShade="80"/>
        </w:rPr>
        <w:t xml:space="preserve"> proprie) prevazută pentru alt partener /care trebuie asigurata de alt partener.</w:t>
      </w:r>
    </w:p>
    <w:p w14:paraId="629562D7" w14:textId="77777777" w:rsidR="003F06FD" w:rsidRPr="00D36851" w:rsidRDefault="003F06FD" w:rsidP="00E142F5">
      <w:pPr>
        <w:jc w:val="both"/>
        <w:rPr>
          <w:rFonts w:ascii="Trebuchet MS" w:hAnsi="Trebuchet MS"/>
          <w:iCs/>
          <w:color w:val="222A35" w:themeColor="text2" w:themeShade="80"/>
        </w:rPr>
      </w:pPr>
    </w:p>
    <w:p w14:paraId="7ECA9A42" w14:textId="20E150EE" w:rsidR="003F06FD" w:rsidRPr="00D36851" w:rsidRDefault="003F06FD" w:rsidP="00E142F5">
      <w:pPr>
        <w:jc w:val="both"/>
        <w:rPr>
          <w:rFonts w:ascii="Trebuchet MS" w:hAnsi="Trebuchet MS"/>
          <w:b/>
          <w:bCs/>
          <w:iCs/>
          <w:color w:val="222A35" w:themeColor="text2" w:themeShade="80"/>
        </w:rPr>
      </w:pPr>
      <w:bookmarkStart w:id="14" w:name="_Toc105745607"/>
      <w:bookmarkStart w:id="15" w:name="_Toc105746048"/>
      <w:bookmarkStart w:id="16" w:name="_Toc117178602"/>
      <w:r w:rsidRPr="00D36851">
        <w:rPr>
          <w:rFonts w:ascii="Trebuchet MS" w:hAnsi="Trebuchet MS"/>
          <w:b/>
          <w:bCs/>
          <w:iCs/>
          <w:color w:val="222A35" w:themeColor="text2" w:themeShade="80"/>
        </w:rPr>
        <w:lastRenderedPageBreak/>
        <w:t>Selecția partenerilor in cazul solicitanților entități finanțate din fonduri publice</w:t>
      </w:r>
      <w:bookmarkEnd w:id="14"/>
      <w:bookmarkEnd w:id="15"/>
      <w:bookmarkEnd w:id="16"/>
    </w:p>
    <w:p w14:paraId="3D8CC492"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Solicitanţii entități finanțate din fonduri publice care intenționează să selecteze parteneri din sectorul privat pentru implementarea proiectelor, au obligaţia de a respecta prevederile relevante din OUG nr. 133/2021.</w:t>
      </w:r>
    </w:p>
    <w:p w14:paraId="5C5DF2C6" w14:textId="00562954"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procesul de selecție a partenerilor privați, solicitanţii entități finanțate din fonduri publice au </w:t>
      </w:r>
      <w:r w:rsidR="005C5347" w:rsidRPr="00D36851">
        <w:rPr>
          <w:rFonts w:ascii="Trebuchet MS" w:hAnsi="Trebuchet MS"/>
          <w:iCs/>
          <w:color w:val="222A35" w:themeColor="text2" w:themeShade="80"/>
        </w:rPr>
        <w:t>obligația</w:t>
      </w:r>
      <w:r w:rsidRPr="00D36851">
        <w:rPr>
          <w:rFonts w:ascii="Trebuchet MS" w:hAnsi="Trebuchet MS"/>
          <w:iCs/>
          <w:color w:val="222A35" w:themeColor="text2" w:themeShade="80"/>
        </w:rPr>
        <w:t xml:space="preserve"> de a </w:t>
      </w:r>
      <w:r w:rsidR="005C5347" w:rsidRPr="00D36851">
        <w:rPr>
          <w:rFonts w:ascii="Trebuchet MS" w:hAnsi="Trebuchet MS"/>
          <w:iCs/>
          <w:color w:val="222A35" w:themeColor="text2" w:themeShade="80"/>
        </w:rPr>
        <w:t>îndeplini</w:t>
      </w:r>
      <w:r w:rsidRPr="00D36851">
        <w:rPr>
          <w:rFonts w:ascii="Trebuchet MS" w:hAnsi="Trebuchet MS"/>
          <w:iCs/>
          <w:color w:val="222A35" w:themeColor="text2" w:themeShade="80"/>
        </w:rPr>
        <w:t xml:space="preserve"> procedura </w:t>
      </w:r>
      <w:r w:rsidR="005C5347" w:rsidRPr="00D36851">
        <w:rPr>
          <w:rFonts w:ascii="Trebuchet MS" w:hAnsi="Trebuchet MS"/>
          <w:iCs/>
          <w:color w:val="222A35" w:themeColor="text2" w:themeShade="80"/>
        </w:rPr>
        <w:t>prevăzută</w:t>
      </w:r>
      <w:r w:rsidRPr="00D36851">
        <w:rPr>
          <w:rFonts w:ascii="Trebuchet MS" w:hAnsi="Trebuchet MS"/>
          <w:iCs/>
          <w:color w:val="222A35" w:themeColor="text2" w:themeShade="80"/>
        </w:rPr>
        <w:t xml:space="preserve"> in  </w:t>
      </w:r>
      <w:r w:rsidR="005C5347" w:rsidRPr="00D36851">
        <w:rPr>
          <w:rFonts w:ascii="Trebuchet MS" w:hAnsi="Trebuchet MS"/>
          <w:iCs/>
          <w:color w:val="222A35" w:themeColor="text2" w:themeShade="80"/>
        </w:rPr>
        <w:t xml:space="preserve">Anexa 5 Procedura de </w:t>
      </w:r>
      <w:r w:rsidR="00034EE3" w:rsidRPr="00D36851">
        <w:rPr>
          <w:rFonts w:ascii="Trebuchet MS" w:hAnsi="Trebuchet MS"/>
          <w:iCs/>
          <w:color w:val="222A35" w:themeColor="text2" w:themeShade="80"/>
        </w:rPr>
        <w:t>selecție</w:t>
      </w:r>
      <w:r w:rsidR="005C5347" w:rsidRPr="00D36851">
        <w:rPr>
          <w:rFonts w:ascii="Trebuchet MS" w:hAnsi="Trebuchet MS"/>
          <w:iCs/>
          <w:color w:val="222A35" w:themeColor="text2" w:themeShade="80"/>
        </w:rPr>
        <w:t xml:space="preserve"> a partenerilor entități private</w:t>
      </w:r>
      <w:r w:rsidRPr="00D36851">
        <w:rPr>
          <w:rFonts w:ascii="Trebuchet MS" w:hAnsi="Trebuchet MS"/>
          <w:iCs/>
          <w:color w:val="222A35" w:themeColor="text2" w:themeShade="80"/>
        </w:rPr>
        <w:t>.</w:t>
      </w:r>
    </w:p>
    <w:p w14:paraId="1B3778B0" w14:textId="27DC3DB6" w:rsidR="003F06FD" w:rsidRPr="00D36851" w:rsidRDefault="003F06FD" w:rsidP="00E142F5">
      <w:pPr>
        <w:jc w:val="both"/>
        <w:rPr>
          <w:rFonts w:ascii="Trebuchet MS" w:hAnsi="Trebuchet MS"/>
          <w:iCs/>
          <w:color w:val="222A35" w:themeColor="text2" w:themeShade="80"/>
        </w:rPr>
      </w:pPr>
      <w:bookmarkStart w:id="17" w:name="_Hlk117174922"/>
      <w:r w:rsidRPr="00D36851">
        <w:rPr>
          <w:rFonts w:ascii="Trebuchet MS" w:hAnsi="Trebuchet MS"/>
          <w:iCs/>
          <w:color w:val="222A35" w:themeColor="text2" w:themeShade="80"/>
        </w:rPr>
        <w:t xml:space="preserve">NB. Procedura </w:t>
      </w:r>
      <w:r w:rsidR="005C5347" w:rsidRPr="00D36851">
        <w:rPr>
          <w:rFonts w:ascii="Trebuchet MS" w:hAnsi="Trebuchet MS"/>
          <w:iCs/>
          <w:color w:val="222A35" w:themeColor="text2" w:themeShade="80"/>
        </w:rPr>
        <w:t>prevăzută</w:t>
      </w:r>
      <w:r w:rsidRPr="00D36851">
        <w:rPr>
          <w:rFonts w:ascii="Trebuchet MS" w:hAnsi="Trebuchet MS"/>
          <w:iCs/>
          <w:color w:val="222A35" w:themeColor="text2" w:themeShade="80"/>
        </w:rPr>
        <w:t xml:space="preserve"> in  </w:t>
      </w:r>
      <w:r w:rsidR="005C5347" w:rsidRPr="00D36851">
        <w:rPr>
          <w:rFonts w:ascii="Trebuchet MS" w:hAnsi="Trebuchet MS"/>
          <w:iCs/>
          <w:color w:val="222A35" w:themeColor="text2" w:themeShade="80"/>
        </w:rPr>
        <w:t xml:space="preserve">Anexa 5 Procedura de </w:t>
      </w:r>
      <w:r w:rsidR="00034EE3" w:rsidRPr="00D36851">
        <w:rPr>
          <w:rFonts w:ascii="Trebuchet MS" w:hAnsi="Trebuchet MS"/>
          <w:iCs/>
          <w:color w:val="222A35" w:themeColor="text2" w:themeShade="80"/>
        </w:rPr>
        <w:t>selecție</w:t>
      </w:r>
      <w:r w:rsidR="005C5347" w:rsidRPr="00D36851">
        <w:rPr>
          <w:rFonts w:ascii="Trebuchet MS" w:hAnsi="Trebuchet MS"/>
          <w:iCs/>
          <w:color w:val="222A35" w:themeColor="text2" w:themeShade="80"/>
        </w:rPr>
        <w:t xml:space="preserve"> a partenerilor entități private</w:t>
      </w:r>
      <w:r w:rsidRPr="00D36851">
        <w:rPr>
          <w:rFonts w:ascii="Trebuchet MS" w:hAnsi="Trebuchet MS"/>
          <w:iCs/>
          <w:color w:val="222A35" w:themeColor="text2" w:themeShade="80"/>
        </w:rPr>
        <w:t xml:space="preserve"> nu deroga, nu substituie si nu </w:t>
      </w:r>
      <w:r w:rsidR="005C5347" w:rsidRPr="00D36851">
        <w:rPr>
          <w:rFonts w:ascii="Trebuchet MS" w:hAnsi="Trebuchet MS"/>
          <w:iCs/>
          <w:color w:val="222A35" w:themeColor="text2" w:themeShade="80"/>
        </w:rPr>
        <w:t>exceptează</w:t>
      </w:r>
      <w:r w:rsidRPr="00D36851">
        <w:rPr>
          <w:rFonts w:ascii="Trebuchet MS" w:hAnsi="Trebuchet MS"/>
          <w:iCs/>
          <w:color w:val="222A35" w:themeColor="text2" w:themeShade="80"/>
        </w:rPr>
        <w:t xml:space="preserve"> sub nicio forma de la procedurile de </w:t>
      </w:r>
      <w:r w:rsidR="005C5347" w:rsidRPr="00D36851">
        <w:rPr>
          <w:rFonts w:ascii="Trebuchet MS" w:hAnsi="Trebuchet MS"/>
          <w:iCs/>
          <w:color w:val="222A35" w:themeColor="text2" w:themeShade="80"/>
        </w:rPr>
        <w:t>achiziții</w:t>
      </w:r>
      <w:r w:rsidRPr="00D36851">
        <w:rPr>
          <w:rFonts w:ascii="Trebuchet MS" w:hAnsi="Trebuchet MS"/>
          <w:iCs/>
          <w:color w:val="222A35" w:themeColor="text2" w:themeShade="80"/>
        </w:rPr>
        <w:t xml:space="preserve"> publice de bunuri, </w:t>
      </w:r>
      <w:r w:rsidR="005C5347" w:rsidRPr="00D36851">
        <w:rPr>
          <w:rFonts w:ascii="Trebuchet MS" w:hAnsi="Trebuchet MS"/>
          <w:iCs/>
          <w:color w:val="222A35" w:themeColor="text2" w:themeShade="80"/>
        </w:rPr>
        <w:t>lucrări</w:t>
      </w:r>
      <w:r w:rsidRPr="00D36851">
        <w:rPr>
          <w:rFonts w:ascii="Trebuchet MS" w:hAnsi="Trebuchet MS"/>
          <w:iCs/>
          <w:color w:val="222A35" w:themeColor="text2" w:themeShade="80"/>
        </w:rPr>
        <w:t xml:space="preserve">, servicii, </w:t>
      </w:r>
      <w:r w:rsidR="005C5347" w:rsidRPr="00D36851">
        <w:rPr>
          <w:rFonts w:ascii="Trebuchet MS" w:hAnsi="Trebuchet MS"/>
          <w:iCs/>
          <w:color w:val="222A35" w:themeColor="text2" w:themeShade="80"/>
        </w:rPr>
        <w:t>așa</w:t>
      </w:r>
      <w:r w:rsidRPr="00D36851">
        <w:rPr>
          <w:rFonts w:ascii="Trebuchet MS" w:hAnsi="Trebuchet MS"/>
          <w:iCs/>
          <w:color w:val="222A35" w:themeColor="text2" w:themeShade="80"/>
        </w:rPr>
        <w:t xml:space="preserve"> </w:t>
      </w:r>
      <w:r w:rsidR="005C5347" w:rsidRPr="00D36851">
        <w:rPr>
          <w:rFonts w:ascii="Trebuchet MS" w:hAnsi="Trebuchet MS"/>
          <w:iCs/>
          <w:color w:val="222A35" w:themeColor="text2" w:themeShade="80"/>
        </w:rPr>
        <w:t>după</w:t>
      </w:r>
      <w:r w:rsidRPr="00D36851">
        <w:rPr>
          <w:rFonts w:ascii="Trebuchet MS" w:hAnsi="Trebuchet MS"/>
          <w:iCs/>
          <w:color w:val="222A35" w:themeColor="text2" w:themeShade="80"/>
        </w:rPr>
        <w:t xml:space="preserve"> cum sunt acestea </w:t>
      </w:r>
      <w:r w:rsidR="005C5347" w:rsidRPr="00D36851">
        <w:rPr>
          <w:rFonts w:ascii="Trebuchet MS" w:hAnsi="Trebuchet MS"/>
          <w:iCs/>
          <w:color w:val="222A35" w:themeColor="text2" w:themeShade="80"/>
        </w:rPr>
        <w:t>prevăzute</w:t>
      </w:r>
      <w:r w:rsidRPr="00D36851">
        <w:rPr>
          <w:rFonts w:ascii="Trebuchet MS" w:hAnsi="Trebuchet MS"/>
          <w:iCs/>
          <w:color w:val="222A35" w:themeColor="text2" w:themeShade="80"/>
        </w:rPr>
        <w:t xml:space="preserve"> acestea din urma in normele legale privind </w:t>
      </w:r>
      <w:r w:rsidR="005C5347" w:rsidRPr="00D36851">
        <w:rPr>
          <w:rFonts w:ascii="Trebuchet MS" w:hAnsi="Trebuchet MS"/>
          <w:iCs/>
          <w:color w:val="222A35" w:themeColor="text2" w:themeShade="80"/>
        </w:rPr>
        <w:t>achizițiile</w:t>
      </w:r>
      <w:r w:rsidRPr="00D36851">
        <w:rPr>
          <w:rFonts w:ascii="Trebuchet MS" w:hAnsi="Trebuchet MS"/>
          <w:iCs/>
          <w:color w:val="222A35" w:themeColor="text2" w:themeShade="80"/>
        </w:rPr>
        <w:t xml:space="preserve"> publice. </w:t>
      </w:r>
    </w:p>
    <w:bookmarkEnd w:id="17"/>
    <w:p w14:paraId="3A1DBAD9" w14:textId="77777777" w:rsidR="003F06FD" w:rsidRPr="00D36851" w:rsidRDefault="003F06FD" w:rsidP="00E142F5">
      <w:pPr>
        <w:jc w:val="both"/>
        <w:rPr>
          <w:rFonts w:ascii="Trebuchet MS" w:hAnsi="Trebuchet MS"/>
          <w:iCs/>
          <w:color w:val="222A35" w:themeColor="text2" w:themeShade="80"/>
        </w:rPr>
      </w:pPr>
    </w:p>
    <w:p w14:paraId="352BDA02" w14:textId="77777777" w:rsidR="00B273D1" w:rsidRPr="00D36851" w:rsidRDefault="00C61C22"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 xml:space="preserve">I.10. </w:t>
      </w:r>
      <w:r w:rsidR="001D34B5" w:rsidRPr="00D36851">
        <w:rPr>
          <w:rFonts w:ascii="Trebuchet MS" w:hAnsi="Trebuchet MS"/>
          <w:b/>
          <w:bCs/>
          <w:i/>
          <w:color w:val="222A35" w:themeColor="text2" w:themeShade="80"/>
        </w:rPr>
        <w:t>Obiective orizontale</w:t>
      </w:r>
    </w:p>
    <w:p w14:paraId="26386BD5" w14:textId="16A289B2" w:rsidR="00B273D1" w:rsidRPr="00D36851" w:rsidRDefault="00B273D1" w:rsidP="00B273D1">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Toate investițiile în cadrul </w:t>
      </w:r>
      <w:r w:rsidR="00B31721"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vor asigura respectarea drepturilor fundamentale și conformitatea cu Carta Drepturilor Fundamentale UE cu principiile orizontale privind egalitatea de gen, nediscriminarea (pe criterii de sex, rasă sau origine etnică, religie sau convingeri, dizabilitate, vârstă sau orientare sexuală) și accesibilitatea în toate etapele de programare și implementare.</w:t>
      </w:r>
    </w:p>
    <w:p w14:paraId="29F7B0E0" w14:textId="58F76707" w:rsidR="00B273D1" w:rsidRPr="00D36851" w:rsidRDefault="00B273D1" w:rsidP="00B273D1">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Respectarea prevederilor minime legale în materie de accesibilitate, egalitatea de șanse, de gen va fi urmarita in selectia si implementarea operatiunilor/proiectelor. În componența echipelor de management și de implementare ale proiectelor, se va urmări promovarea pe cat de mult posibil și acolo unde este cazul, echilibrul de gen și de vârstă. </w:t>
      </w:r>
    </w:p>
    <w:p w14:paraId="5BB97E3A" w14:textId="4C7F6675" w:rsidR="004123A8" w:rsidRPr="00D36851" w:rsidRDefault="00B273D1" w:rsidP="00B273D1">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toate fazele implementării </w:t>
      </w:r>
      <w:r w:rsidR="00B31721"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va utilizat Ghidul privind reflectarea Convenției ONU privind drepturile persoanelor cu dizabilități în pregătirea și implementarea programelor și proiectelor cu finanțare nerambursabilă alocate României în perioada 2021-2027 (condiția favorizantă orizontale 4) și Ghidul de aplicare a Cartei Drepturilor Fundamentale a UE în implementarea fondurilor UE (condiția favorizantă orizontală nr. 3).</w:t>
      </w:r>
      <w:r w:rsidR="001D34B5" w:rsidRPr="00D36851">
        <w:rPr>
          <w:rFonts w:ascii="Trebuchet MS" w:hAnsi="Trebuchet MS"/>
          <w:iCs/>
          <w:color w:val="222A35" w:themeColor="text2" w:themeShade="80"/>
        </w:rPr>
        <w:t xml:space="preserve"> </w:t>
      </w:r>
    </w:p>
    <w:p w14:paraId="3930BC34" w14:textId="77777777" w:rsidR="000D3637" w:rsidRPr="00D36851" w:rsidRDefault="000D3637" w:rsidP="00B273D1">
      <w:pPr>
        <w:jc w:val="both"/>
        <w:rPr>
          <w:rFonts w:ascii="Trebuchet MS" w:hAnsi="Trebuchet MS"/>
          <w:iCs/>
          <w:color w:val="222A35" w:themeColor="text2" w:themeShade="80"/>
        </w:rPr>
      </w:pPr>
    </w:p>
    <w:p w14:paraId="762C5D7F" w14:textId="79DAFBE7" w:rsidR="001D34B5" w:rsidRPr="00D36851" w:rsidRDefault="004123A8"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 xml:space="preserve">I.11. </w:t>
      </w:r>
      <w:r w:rsidR="001D34B5" w:rsidRPr="00D36851">
        <w:rPr>
          <w:rFonts w:ascii="Trebuchet MS" w:hAnsi="Trebuchet MS"/>
          <w:b/>
          <w:bCs/>
          <w:i/>
          <w:color w:val="222A35" w:themeColor="text2" w:themeShade="80"/>
        </w:rPr>
        <w:t>Aplicarea principiului ”do not s</w:t>
      </w:r>
      <w:r w:rsidRPr="00D36851">
        <w:rPr>
          <w:rFonts w:ascii="Trebuchet MS" w:hAnsi="Trebuchet MS"/>
          <w:b/>
          <w:bCs/>
          <w:i/>
          <w:color w:val="222A35" w:themeColor="text2" w:themeShade="80"/>
        </w:rPr>
        <w:t>i</w:t>
      </w:r>
      <w:r w:rsidR="001D34B5" w:rsidRPr="00D36851">
        <w:rPr>
          <w:rFonts w:ascii="Trebuchet MS" w:hAnsi="Trebuchet MS"/>
          <w:b/>
          <w:bCs/>
          <w:i/>
          <w:color w:val="222A35" w:themeColor="text2" w:themeShade="80"/>
        </w:rPr>
        <w:t>gnificantly harm” (DNSH)</w:t>
      </w:r>
      <w:r w:rsidRPr="00D36851">
        <w:rPr>
          <w:rFonts w:ascii="Trebuchet MS" w:hAnsi="Trebuchet MS"/>
          <w:b/>
          <w:bCs/>
          <w:i/>
          <w:color w:val="222A35" w:themeColor="text2" w:themeShade="80"/>
        </w:rPr>
        <w:t>. Imunizarea climatică</w:t>
      </w:r>
    </w:p>
    <w:p w14:paraId="62F5704C" w14:textId="6C660314" w:rsidR="00FA0EF9" w:rsidRPr="00D36851" w:rsidRDefault="00FA0EF9"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Tipurile de acțiuni au fost evaluate ca fiind compatibile cu principiul DNSH, deoarece nu au un potențial impact negativ semnificativ asupra mediului prin natura lor. Tipurile de acțiuni au fost evaluate ca fiind compatibile cu principiul DNSH, deoarece au fost evaluate ca fiind compatibile cu principiul DNSH in baza Orientărilor tehnice privind aplicarea DNSH emise conform Regulamentului privind mecanismul de redresare și reziliență.</w:t>
      </w:r>
    </w:p>
    <w:p w14:paraId="20910FE0" w14:textId="77777777" w:rsidR="000D3637" w:rsidRPr="00D36851" w:rsidRDefault="000D3637" w:rsidP="00E142F5">
      <w:pPr>
        <w:jc w:val="both"/>
        <w:rPr>
          <w:rFonts w:ascii="Trebuchet MS" w:hAnsi="Trebuchet MS"/>
          <w:iCs/>
          <w:color w:val="222A35" w:themeColor="text2" w:themeShade="80"/>
        </w:rPr>
      </w:pPr>
    </w:p>
    <w:p w14:paraId="1F0BB698" w14:textId="660400C8" w:rsidR="00C61C22" w:rsidRPr="00D36851" w:rsidRDefault="001D34B5"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I.1</w:t>
      </w:r>
      <w:r w:rsidR="004123A8" w:rsidRPr="00D36851">
        <w:rPr>
          <w:rFonts w:ascii="Trebuchet MS" w:hAnsi="Trebuchet MS"/>
          <w:b/>
          <w:bCs/>
          <w:i/>
          <w:color w:val="222A35" w:themeColor="text2" w:themeShade="80"/>
        </w:rPr>
        <w:t>2</w:t>
      </w:r>
      <w:r w:rsidRPr="00D36851">
        <w:rPr>
          <w:rFonts w:ascii="Trebuchet MS" w:hAnsi="Trebuchet MS"/>
          <w:b/>
          <w:bCs/>
          <w:i/>
          <w:color w:val="222A35" w:themeColor="text2" w:themeShade="80"/>
        </w:rPr>
        <w:t xml:space="preserve">. </w:t>
      </w:r>
      <w:r w:rsidR="00B57FD6" w:rsidRPr="00D36851">
        <w:rPr>
          <w:rFonts w:ascii="Trebuchet MS" w:hAnsi="Trebuchet MS"/>
          <w:b/>
          <w:bCs/>
          <w:i/>
          <w:color w:val="222A35" w:themeColor="text2" w:themeShade="80"/>
        </w:rPr>
        <w:t>Condiții</w:t>
      </w:r>
      <w:r w:rsidR="00C61C22" w:rsidRPr="00D36851">
        <w:rPr>
          <w:rFonts w:ascii="Trebuchet MS" w:hAnsi="Trebuchet MS"/>
          <w:b/>
          <w:bCs/>
          <w:i/>
          <w:color w:val="222A35" w:themeColor="text2" w:themeShade="80"/>
        </w:rPr>
        <w:t xml:space="preserve"> generale de </w:t>
      </w:r>
      <w:r w:rsidR="004123A8" w:rsidRPr="00D36851">
        <w:rPr>
          <w:rFonts w:ascii="Trebuchet MS" w:hAnsi="Trebuchet MS"/>
          <w:b/>
          <w:bCs/>
          <w:i/>
          <w:color w:val="222A35" w:themeColor="text2" w:themeShade="80"/>
        </w:rPr>
        <w:t>eligibilitate</w:t>
      </w:r>
      <w:r w:rsidR="00C61C22" w:rsidRPr="00D36851">
        <w:rPr>
          <w:rFonts w:ascii="Trebuchet MS" w:hAnsi="Trebuchet MS"/>
          <w:b/>
          <w:bCs/>
          <w:i/>
          <w:color w:val="222A35" w:themeColor="text2" w:themeShade="80"/>
        </w:rPr>
        <w:t xml:space="preserve"> a solicitanților </w:t>
      </w:r>
    </w:p>
    <w:p w14:paraId="6169EA9D" w14:textId="2944F738" w:rsidR="003F06FD" w:rsidRPr="00D36851" w:rsidRDefault="003F06FD" w:rsidP="00E142F5">
      <w:pPr>
        <w:jc w:val="both"/>
        <w:rPr>
          <w:rFonts w:ascii="Trebuchet MS" w:hAnsi="Trebuchet MS"/>
          <w:iCs/>
          <w:color w:val="222A35" w:themeColor="text2" w:themeShade="80"/>
        </w:rPr>
      </w:pPr>
      <w:bookmarkStart w:id="18" w:name="_TOC_250020"/>
      <w:r w:rsidRPr="00D36851">
        <w:rPr>
          <w:rFonts w:ascii="Trebuchet MS" w:hAnsi="Trebuchet MS"/>
          <w:iCs/>
          <w:color w:val="222A35" w:themeColor="text2" w:themeShade="80"/>
        </w:rPr>
        <w:t xml:space="preserve">Pentru a putea aplica pentru finanțare în cadrul </w:t>
      </w:r>
      <w:r w:rsidR="00B31721"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solicitantii si partenerii acestuia trebuie sa îndeplinească </w:t>
      </w:r>
      <w:r w:rsidRPr="00D36851">
        <w:rPr>
          <w:rFonts w:ascii="Trebuchet MS" w:hAnsi="Trebuchet MS"/>
          <w:b/>
          <w:iCs/>
          <w:color w:val="222A35" w:themeColor="text2" w:themeShade="80"/>
          <w:u w:val="single"/>
        </w:rPr>
        <w:t xml:space="preserve">cerințele generale de eligibilitate sumarizate in </w:t>
      </w:r>
      <w:r w:rsidR="00372B7A" w:rsidRPr="00D36851">
        <w:rPr>
          <w:rFonts w:ascii="Trebuchet MS" w:hAnsi="Trebuchet MS"/>
          <w:b/>
          <w:iCs/>
          <w:color w:val="222A35" w:themeColor="text2" w:themeShade="80"/>
          <w:u w:val="single"/>
        </w:rPr>
        <w:t>T</w:t>
      </w:r>
      <w:r w:rsidRPr="00D36851">
        <w:rPr>
          <w:rFonts w:ascii="Trebuchet MS" w:hAnsi="Trebuchet MS"/>
          <w:b/>
          <w:iCs/>
          <w:color w:val="222A35" w:themeColor="text2" w:themeShade="80"/>
          <w:u w:val="single"/>
        </w:rPr>
        <w:t>abelul 2</w:t>
      </w:r>
      <w:r w:rsidR="00372B7A" w:rsidRPr="00D36851">
        <w:rPr>
          <w:rFonts w:ascii="Trebuchet MS" w:hAnsi="Trebuchet MS"/>
          <w:b/>
          <w:iCs/>
          <w:color w:val="222A35" w:themeColor="text2" w:themeShade="80"/>
          <w:u w:val="single"/>
        </w:rPr>
        <w:t>.</w:t>
      </w:r>
    </w:p>
    <w:p w14:paraId="375A8605" w14:textId="77777777" w:rsidR="003F06FD" w:rsidRPr="00D36851" w:rsidRDefault="003F06FD" w:rsidP="00E142F5">
      <w:pPr>
        <w:jc w:val="both"/>
        <w:rPr>
          <w:rFonts w:ascii="Trebuchet MS" w:hAnsi="Trebuchet MS"/>
          <w:iCs/>
          <w:color w:val="222A35" w:themeColor="text2" w:themeShade="80"/>
        </w:rPr>
      </w:pPr>
    </w:p>
    <w:p w14:paraId="26D43766" w14:textId="2F1F442F"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 xml:space="preserve">Cu toate acestea, exista situatii in care Solicitantul si partenerii sunt neeligibii pentru solicitarea de finantare din </w:t>
      </w:r>
      <w:r w:rsidR="00B31721"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aceste </w:t>
      </w:r>
      <w:r w:rsidR="00372B7A" w:rsidRPr="00D36851">
        <w:rPr>
          <w:rFonts w:ascii="Trebuchet MS" w:hAnsi="Trebuchet MS"/>
          <w:b/>
          <w:iCs/>
          <w:color w:val="222A35" w:themeColor="text2" w:themeShade="80"/>
          <w:u w:val="single"/>
        </w:rPr>
        <w:t>situații</w:t>
      </w:r>
      <w:r w:rsidRPr="00D36851">
        <w:rPr>
          <w:rFonts w:ascii="Trebuchet MS" w:hAnsi="Trebuchet MS"/>
          <w:b/>
          <w:iCs/>
          <w:color w:val="222A35" w:themeColor="text2" w:themeShade="80"/>
          <w:u w:val="single"/>
        </w:rPr>
        <w:t xml:space="preserve"> de neeligibilitate fiind sumarizate in </w:t>
      </w:r>
      <w:r w:rsidR="00372B7A" w:rsidRPr="00D36851">
        <w:rPr>
          <w:rFonts w:ascii="Trebuchet MS" w:hAnsi="Trebuchet MS"/>
          <w:b/>
          <w:iCs/>
          <w:color w:val="222A35" w:themeColor="text2" w:themeShade="80"/>
          <w:u w:val="single"/>
        </w:rPr>
        <w:t>T</w:t>
      </w:r>
      <w:r w:rsidRPr="00D36851">
        <w:rPr>
          <w:rFonts w:ascii="Trebuchet MS" w:hAnsi="Trebuchet MS"/>
          <w:b/>
          <w:iCs/>
          <w:color w:val="222A35" w:themeColor="text2" w:themeShade="80"/>
          <w:u w:val="single"/>
        </w:rPr>
        <w:t>abelul 3</w:t>
      </w:r>
      <w:r w:rsidR="00372B7A" w:rsidRPr="00D36851">
        <w:rPr>
          <w:rFonts w:ascii="Trebuchet MS" w:hAnsi="Trebuchet MS"/>
          <w:iCs/>
          <w:color w:val="222A35" w:themeColor="text2" w:themeShade="80"/>
        </w:rPr>
        <w:t>.</w:t>
      </w:r>
    </w:p>
    <w:p w14:paraId="365E05C5" w14:textId="77777777" w:rsidR="003F06FD" w:rsidRPr="00D36851" w:rsidRDefault="003F06FD" w:rsidP="00E142F5">
      <w:pPr>
        <w:jc w:val="both"/>
        <w:rPr>
          <w:rFonts w:ascii="Trebuchet MS" w:hAnsi="Trebuchet MS"/>
          <w:iCs/>
          <w:color w:val="222A35" w:themeColor="text2" w:themeShade="80"/>
        </w:rPr>
      </w:pPr>
      <w:bookmarkStart w:id="19" w:name="_Toc105745600"/>
      <w:bookmarkStart w:id="20" w:name="_Toc105746041"/>
    </w:p>
    <w:p w14:paraId="50101581" w14:textId="3A3A263E"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Ca regulă generală, o entitate cu personalitate juridică nu poate participa în mai mult de 5 proiecte pentru fiecare apel  de proiecte, indiferent de calitatea sa de partener sau solicitant. În cazul în care este identificată ca participând la mai mult de 5 proiecte in cadrul aceluiași apel  de proiecte, toate proiectele identificate cu acea entitate juridică participantă vor fi respinse, fără a mai intra în procesul de evaluare (în cazul apelurilor cu termen limită de depunere). În funcție de tipologia apelului de proiecte, Ghidul solicitantului - Condiții specifice poate conține derogări sau ame</w:t>
      </w:r>
      <w:r w:rsidR="001C030C" w:rsidRPr="00D36851">
        <w:rPr>
          <w:rFonts w:ascii="Trebuchet MS" w:hAnsi="Trebuchet MS"/>
          <w:iCs/>
          <w:color w:val="222A35" w:themeColor="text2" w:themeShade="80"/>
        </w:rPr>
        <w:t>n</w:t>
      </w:r>
      <w:r w:rsidRPr="00D36851">
        <w:rPr>
          <w:rFonts w:ascii="Trebuchet MS" w:hAnsi="Trebuchet MS"/>
          <w:iCs/>
          <w:color w:val="222A35" w:themeColor="text2" w:themeShade="80"/>
        </w:rPr>
        <w:t>damente la această regulă.</w:t>
      </w:r>
      <w:bookmarkEnd w:id="19"/>
      <w:bookmarkEnd w:id="20"/>
    </w:p>
    <w:p w14:paraId="1415E5E2" w14:textId="77777777" w:rsidR="003F06FD" w:rsidRPr="00D36851" w:rsidRDefault="003F06FD" w:rsidP="00E142F5">
      <w:pPr>
        <w:jc w:val="both"/>
        <w:rPr>
          <w:rFonts w:ascii="Trebuchet MS" w:hAnsi="Trebuchet MS"/>
          <w:bCs/>
          <w:iCs/>
          <w:color w:val="222A35" w:themeColor="text2" w:themeShade="80"/>
        </w:rPr>
      </w:pPr>
    </w:p>
    <w:p w14:paraId="3202F4D7" w14:textId="2473AC66" w:rsidR="003F06FD" w:rsidRPr="00D36851" w:rsidRDefault="003F06FD" w:rsidP="00E142F5">
      <w:pPr>
        <w:jc w:val="both"/>
        <w:rPr>
          <w:rFonts w:ascii="Trebuchet MS" w:hAnsi="Trebuchet MS"/>
          <w:iCs/>
          <w:color w:val="222A35" w:themeColor="text2" w:themeShade="80"/>
        </w:rPr>
      </w:pPr>
      <w:bookmarkStart w:id="21" w:name="_Toc105745601"/>
      <w:bookmarkStart w:id="22" w:name="_Toc105746042"/>
      <w:r w:rsidRPr="00D36851">
        <w:rPr>
          <w:rFonts w:ascii="Trebuchet MS" w:hAnsi="Trebuchet MS"/>
          <w:b/>
          <w:bCs/>
          <w:iCs/>
          <w:color w:val="222A35" w:themeColor="text2" w:themeShade="80"/>
        </w:rPr>
        <w:t xml:space="preserve">Tabelul 2 </w:t>
      </w:r>
      <w:r w:rsidR="00C43737" w:rsidRPr="00D36851">
        <w:rPr>
          <w:rFonts w:ascii="Trebuchet MS" w:hAnsi="Trebuchet MS"/>
          <w:b/>
          <w:bCs/>
          <w:iCs/>
          <w:color w:val="222A35" w:themeColor="text2" w:themeShade="80"/>
        </w:rPr>
        <w:t>Cerințe</w:t>
      </w:r>
      <w:r w:rsidRPr="00D36851">
        <w:rPr>
          <w:rFonts w:ascii="Trebuchet MS" w:hAnsi="Trebuchet MS"/>
          <w:b/>
          <w:bCs/>
          <w:iCs/>
          <w:color w:val="222A35" w:themeColor="text2" w:themeShade="80"/>
        </w:rPr>
        <w:t xml:space="preserve"> generale privind eligibilitatea Solicitantului si a Partenerilor</w:t>
      </w:r>
      <w:bookmarkEnd w:id="21"/>
      <w:bookmarkEnd w:id="22"/>
    </w:p>
    <w:tbl>
      <w:tblPr>
        <w:tblStyle w:val="TableGridLight"/>
        <w:tblW w:w="0" w:type="auto"/>
        <w:tblLook w:val="04A0" w:firstRow="1" w:lastRow="0" w:firstColumn="1" w:lastColumn="0" w:noHBand="0" w:noVBand="1"/>
      </w:tblPr>
      <w:tblGrid>
        <w:gridCol w:w="3607"/>
        <w:gridCol w:w="5149"/>
      </w:tblGrid>
      <w:tr w:rsidR="00D36851" w:rsidRPr="00D36851" w14:paraId="10AACAF4" w14:textId="77777777" w:rsidTr="002431EE">
        <w:trPr>
          <w:trHeight w:val="623"/>
        </w:trPr>
        <w:tc>
          <w:tcPr>
            <w:tcW w:w="3775" w:type="dxa"/>
          </w:tcPr>
          <w:p w14:paraId="3677A623" w14:textId="60FEC600" w:rsidR="003F06FD" w:rsidRPr="00D36851" w:rsidRDefault="003F06FD" w:rsidP="00E142F5">
            <w:pPr>
              <w:spacing w:after="160" w:line="259" w:lineRule="auto"/>
              <w:jc w:val="both"/>
              <w:rPr>
                <w:rFonts w:ascii="Trebuchet MS" w:hAnsi="Trebuchet MS"/>
                <w:b/>
                <w:bCs/>
                <w:color w:val="222A35" w:themeColor="text2" w:themeShade="80"/>
              </w:rPr>
            </w:pPr>
            <w:r w:rsidRPr="00D36851">
              <w:rPr>
                <w:rFonts w:ascii="Trebuchet MS" w:hAnsi="Trebuchet MS"/>
                <w:b/>
                <w:bCs/>
                <w:color w:val="222A35" w:themeColor="text2" w:themeShade="80"/>
              </w:rPr>
              <w:t>Cerin</w:t>
            </w:r>
            <w:r w:rsidR="00833658" w:rsidRPr="00D36851">
              <w:rPr>
                <w:rFonts w:ascii="Trebuchet MS" w:hAnsi="Trebuchet MS"/>
                <w:b/>
                <w:bCs/>
                <w:color w:val="222A35" w:themeColor="text2" w:themeShade="80"/>
              </w:rPr>
              <w:t>ț</w:t>
            </w:r>
            <w:r w:rsidRPr="00D36851">
              <w:rPr>
                <w:rFonts w:ascii="Trebuchet MS" w:hAnsi="Trebuchet MS"/>
                <w:b/>
                <w:bCs/>
                <w:color w:val="222A35" w:themeColor="text2" w:themeShade="80"/>
              </w:rPr>
              <w:t>e generale privind eligibilitatea Solicitantului</w:t>
            </w:r>
          </w:p>
        </w:tc>
        <w:tc>
          <w:tcPr>
            <w:tcW w:w="5315" w:type="dxa"/>
          </w:tcPr>
          <w:p w14:paraId="272D51E0" w14:textId="7A9151F3" w:rsidR="003F06FD" w:rsidRPr="00D36851" w:rsidRDefault="003F06FD" w:rsidP="00E142F5">
            <w:pPr>
              <w:spacing w:after="160" w:line="259" w:lineRule="auto"/>
              <w:jc w:val="both"/>
              <w:rPr>
                <w:rFonts w:ascii="Trebuchet MS" w:hAnsi="Trebuchet MS"/>
                <w:b/>
                <w:bCs/>
                <w:color w:val="222A35" w:themeColor="text2" w:themeShade="80"/>
              </w:rPr>
            </w:pPr>
            <w:r w:rsidRPr="00D36851">
              <w:rPr>
                <w:rFonts w:ascii="Trebuchet MS" w:hAnsi="Trebuchet MS"/>
                <w:b/>
                <w:bCs/>
                <w:color w:val="222A35" w:themeColor="text2" w:themeShade="80"/>
              </w:rPr>
              <w:t>Cerin</w:t>
            </w:r>
            <w:r w:rsidR="00833658" w:rsidRPr="00D36851">
              <w:rPr>
                <w:rFonts w:ascii="Trebuchet MS" w:hAnsi="Trebuchet MS"/>
                <w:b/>
                <w:bCs/>
                <w:color w:val="222A35" w:themeColor="text2" w:themeShade="80"/>
              </w:rPr>
              <w:t>ț</w:t>
            </w:r>
            <w:r w:rsidRPr="00D36851">
              <w:rPr>
                <w:rFonts w:ascii="Trebuchet MS" w:hAnsi="Trebuchet MS"/>
                <w:b/>
                <w:bCs/>
                <w:color w:val="222A35" w:themeColor="text2" w:themeShade="80"/>
              </w:rPr>
              <w:t>e generale privind eligibilitatea partenerilor na</w:t>
            </w:r>
            <w:r w:rsidR="00833658" w:rsidRPr="00D36851">
              <w:rPr>
                <w:rFonts w:ascii="Trebuchet MS" w:hAnsi="Trebuchet MS"/>
                <w:b/>
                <w:bCs/>
                <w:color w:val="222A35" w:themeColor="text2" w:themeShade="80"/>
              </w:rPr>
              <w:t>ț</w:t>
            </w:r>
            <w:r w:rsidRPr="00D36851">
              <w:rPr>
                <w:rFonts w:ascii="Trebuchet MS" w:hAnsi="Trebuchet MS"/>
                <w:b/>
                <w:bCs/>
                <w:color w:val="222A35" w:themeColor="text2" w:themeShade="80"/>
              </w:rPr>
              <w:t xml:space="preserve">ionali </w:t>
            </w:r>
            <w:r w:rsidR="00833658" w:rsidRPr="00D36851">
              <w:rPr>
                <w:rFonts w:ascii="Trebuchet MS" w:hAnsi="Trebuchet MS"/>
                <w:b/>
                <w:bCs/>
                <w:color w:val="222A35" w:themeColor="text2" w:themeShade="80"/>
              </w:rPr>
              <w:t>ș</w:t>
            </w:r>
            <w:r w:rsidRPr="00D36851">
              <w:rPr>
                <w:rFonts w:ascii="Trebuchet MS" w:hAnsi="Trebuchet MS"/>
                <w:b/>
                <w:bCs/>
                <w:color w:val="222A35" w:themeColor="text2" w:themeShade="80"/>
              </w:rPr>
              <w:t>i transna</w:t>
            </w:r>
            <w:r w:rsidR="00833658" w:rsidRPr="00D36851">
              <w:rPr>
                <w:rFonts w:ascii="Trebuchet MS" w:hAnsi="Trebuchet MS"/>
                <w:b/>
                <w:bCs/>
                <w:color w:val="222A35" w:themeColor="text2" w:themeShade="80"/>
              </w:rPr>
              <w:t>ț</w:t>
            </w:r>
            <w:r w:rsidRPr="00D36851">
              <w:rPr>
                <w:rFonts w:ascii="Trebuchet MS" w:hAnsi="Trebuchet MS"/>
                <w:b/>
                <w:bCs/>
                <w:color w:val="222A35" w:themeColor="text2" w:themeShade="80"/>
              </w:rPr>
              <w:t>ionali</w:t>
            </w:r>
          </w:p>
        </w:tc>
      </w:tr>
      <w:tr w:rsidR="003F06FD" w:rsidRPr="00D36851" w14:paraId="69DA81C6" w14:textId="77777777" w:rsidTr="002431EE">
        <w:trPr>
          <w:trHeight w:val="4669"/>
        </w:trPr>
        <w:tc>
          <w:tcPr>
            <w:tcW w:w="3775" w:type="dxa"/>
          </w:tcPr>
          <w:p w14:paraId="0338BE8C" w14:textId="77777777"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Solicitantul trebuie să fie o organizaţie legal constituită în România, cu personalitate juridică, conform legislaţiei româneşti;</w:t>
            </w:r>
          </w:p>
          <w:p w14:paraId="32F2B469" w14:textId="0502D8B9"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Se </w:t>
            </w:r>
            <w:r w:rsidR="00C43737" w:rsidRPr="00D36851">
              <w:rPr>
                <w:rFonts w:ascii="Trebuchet MS" w:hAnsi="Trebuchet MS"/>
                <w:color w:val="222A35" w:themeColor="text2" w:themeShade="80"/>
              </w:rPr>
              <w:t>încadrează</w:t>
            </w:r>
            <w:r w:rsidRPr="00D36851">
              <w:rPr>
                <w:rFonts w:ascii="Trebuchet MS" w:hAnsi="Trebuchet MS"/>
                <w:color w:val="222A35" w:themeColor="text2" w:themeShade="80"/>
              </w:rPr>
              <w:t xml:space="preserve"> in categoriile de  </w:t>
            </w:r>
            <w:r w:rsidR="00C43737" w:rsidRPr="00D36851">
              <w:rPr>
                <w:rFonts w:ascii="Trebuchet MS" w:hAnsi="Trebuchet MS"/>
                <w:color w:val="222A35" w:themeColor="text2" w:themeShade="80"/>
              </w:rPr>
              <w:t>organizații</w:t>
            </w:r>
            <w:r w:rsidRPr="00D36851">
              <w:rPr>
                <w:rFonts w:ascii="Trebuchet MS" w:hAnsi="Trebuchet MS"/>
                <w:color w:val="222A35" w:themeColor="text2" w:themeShade="80"/>
              </w:rPr>
              <w:t xml:space="preserve"> eligibile stabilite prin Ghidul Solicitantului -Condiții Specifice aplicabil fiecărui apel de proiecte.</w:t>
            </w:r>
          </w:p>
        </w:tc>
        <w:tc>
          <w:tcPr>
            <w:tcW w:w="5315" w:type="dxa"/>
          </w:tcPr>
          <w:p w14:paraId="23FFF8CA" w14:textId="77777777"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Partenerii naţionali/transnationali sunt entități legal constituite în România/tara de origine, cu personalitate juridică (nu sunt eligibile persoanele fizice autorizate, întreprinderile individuale, întreprinderile familiale și alte entități similare fără personalitate juridică), ce desfăşoară activităţi relevante în cadrul proiectului;</w:t>
            </w:r>
          </w:p>
          <w:p w14:paraId="2DF8234B" w14:textId="77777777"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Au în obiectul de activitate activitatea/activităţile din cadrul proiectului pentru care au rol de parteneri;</w:t>
            </w:r>
          </w:p>
          <w:p w14:paraId="236EB9C8" w14:textId="77777777"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Se incadreaza in categoriile de organizatii eligibile stabilite prin Ghidul Solicitantului - Condiții Specifice aplicabil fiecărui apel de proiecte;</w:t>
            </w:r>
          </w:p>
          <w:p w14:paraId="69D9F6B6" w14:textId="77777777"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Partenerii naţionali şi transnaţionali trebuie să fie implicaţi în cel puţin o activitate relevantă. Prin activitate relevantă se înţelege aceea activitate care contribuie în mod direct la atingerea indicatorilor (de exemplu: formare profesională, informare și consiliere profesională, programe de tipul „a doua șansă”, incluziune socială, măsuri pentru ocupare, educație preuniversitară/universitară, economie socială, etc).</w:t>
            </w:r>
          </w:p>
        </w:tc>
      </w:tr>
    </w:tbl>
    <w:p w14:paraId="7EB18B14" w14:textId="77777777" w:rsidR="003F06FD" w:rsidRPr="00D36851" w:rsidRDefault="003F06FD" w:rsidP="00E142F5">
      <w:pPr>
        <w:jc w:val="both"/>
        <w:rPr>
          <w:rFonts w:ascii="Trebuchet MS" w:hAnsi="Trebuchet MS"/>
          <w:iCs/>
          <w:color w:val="222A35" w:themeColor="text2" w:themeShade="80"/>
        </w:rPr>
      </w:pPr>
    </w:p>
    <w:p w14:paraId="7C316BA8" w14:textId="77777777" w:rsidR="003F06FD" w:rsidRPr="00D36851" w:rsidRDefault="003F06FD" w:rsidP="00E142F5">
      <w:pPr>
        <w:jc w:val="both"/>
        <w:rPr>
          <w:rFonts w:ascii="Trebuchet MS" w:hAnsi="Trebuchet MS"/>
          <w:iCs/>
          <w:color w:val="222A35" w:themeColor="text2" w:themeShade="80"/>
        </w:rPr>
      </w:pPr>
      <w:bookmarkStart w:id="23" w:name="_Toc105745602"/>
      <w:bookmarkStart w:id="24" w:name="_Toc105746043"/>
      <w:r w:rsidRPr="00D36851">
        <w:rPr>
          <w:rFonts w:ascii="Trebuchet MS" w:hAnsi="Trebuchet MS"/>
          <w:b/>
          <w:bCs/>
          <w:iCs/>
          <w:color w:val="222A35" w:themeColor="text2" w:themeShade="80"/>
        </w:rPr>
        <w:t>Tabelul 3 Situatii in care Solicitantul sau partenerul nu este eligibil pentru finantare</w:t>
      </w:r>
      <w:bookmarkEnd w:id="23"/>
      <w:bookmarkEnd w:id="24"/>
    </w:p>
    <w:tbl>
      <w:tblPr>
        <w:tblStyle w:val="TableGridLight"/>
        <w:tblW w:w="5000" w:type="pct"/>
        <w:tblLook w:val="04A0" w:firstRow="1" w:lastRow="0" w:firstColumn="1" w:lastColumn="0" w:noHBand="0" w:noVBand="1"/>
      </w:tblPr>
      <w:tblGrid>
        <w:gridCol w:w="8756"/>
      </w:tblGrid>
      <w:tr w:rsidR="00D36851" w:rsidRPr="00D36851" w14:paraId="778D9E9C" w14:textId="77777777" w:rsidTr="002431EE">
        <w:trPr>
          <w:trHeight w:val="1172"/>
        </w:trPr>
        <w:tc>
          <w:tcPr>
            <w:tcW w:w="5000" w:type="pct"/>
          </w:tcPr>
          <w:p w14:paraId="0EFC13BB"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lastRenderedPageBreak/>
              <w:t>Este in situaţie de criză financiară/ redresare financiară/ în stare de insolvenţă, conform Ordonanței de Urgență a Guvernului nr. 46/2013 privind criza financiară și insolvența unităților administrative teritoriale, respectiv se afla intr-o procedura de insolvenţă conform Legii nr. 85/2014 privind procedurile de prevenire a insolvenţei şi de insolvenţă, cu modificările și completările ulterioare, după caz. In cazul partenerilor transnaționali, se afla intr-o situație similară reglementată la nivelul cadrului legal aferent statului de proveniență.</w:t>
            </w:r>
          </w:p>
        </w:tc>
      </w:tr>
      <w:tr w:rsidR="00D36851" w:rsidRPr="00D36851" w14:paraId="28321717" w14:textId="77777777" w:rsidTr="002431EE">
        <w:trPr>
          <w:trHeight w:val="623"/>
        </w:trPr>
        <w:tc>
          <w:tcPr>
            <w:tcW w:w="5000" w:type="pct"/>
          </w:tcPr>
          <w:p w14:paraId="0F0AB0EC"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A suferit condamnări definitive datorate unei conduite profesionale îndreptată împotriva legii, decizie formulată de o autoritate de judecată ce are forţă de </w:t>
            </w:r>
            <w:r w:rsidRPr="00D36851">
              <w:rPr>
                <w:rFonts w:ascii="Trebuchet MS" w:hAnsi="Trebuchet MS"/>
                <w:i/>
                <w:iCs/>
                <w:color w:val="222A35" w:themeColor="text2" w:themeShade="80"/>
              </w:rPr>
              <w:t>res judicata</w:t>
            </w:r>
          </w:p>
        </w:tc>
      </w:tr>
      <w:tr w:rsidR="00D36851" w:rsidRPr="00D36851" w14:paraId="0D972659" w14:textId="77777777" w:rsidTr="002431EE">
        <w:trPr>
          <w:trHeight w:val="1154"/>
        </w:trPr>
        <w:tc>
          <w:tcPr>
            <w:tcW w:w="5000" w:type="pct"/>
          </w:tcPr>
          <w:p w14:paraId="24ACA087"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Se află în stare de faliment sau face obiectul unei proceduri de lichidare sau de administrare judiciară, are încheiate concordate, şi-a suspendat/ intrerupt activitatea în ultimii 2 ani dinaintea depunerii cererii de finanţare sau face obiectul unei proceduri în urma acestor situaţii sau se află în situaţii similare în urma unei proceduri de aceeaşi natură prevăzute de legislaţia sau de reglementările naţionale.</w:t>
            </w:r>
          </w:p>
        </w:tc>
      </w:tr>
      <w:tr w:rsidR="00D36851" w:rsidRPr="00D36851" w14:paraId="70D9AD87" w14:textId="77777777" w:rsidTr="002431EE">
        <w:trPr>
          <w:trHeight w:val="893"/>
        </w:trPr>
        <w:tc>
          <w:tcPr>
            <w:tcW w:w="5000" w:type="pct"/>
          </w:tcPr>
          <w:p w14:paraId="7AA6ECDC"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Reprezentanţii săi legali/structurile de conducere şi persoanele care asigură conducerea solicitantului/partenerului au comis în conduita profesională greşeli grave, demonstrate in instanța, pe care autoritatea contractantă le poate justifica.</w:t>
            </w:r>
          </w:p>
        </w:tc>
      </w:tr>
      <w:tr w:rsidR="00D36851" w:rsidRPr="00D36851" w14:paraId="466D1391" w14:textId="77777777" w:rsidTr="002431EE">
        <w:trPr>
          <w:trHeight w:val="889"/>
        </w:trPr>
        <w:tc>
          <w:tcPr>
            <w:tcW w:w="5000" w:type="pct"/>
          </w:tcPr>
          <w:p w14:paraId="69E30CC0"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Se încadrează, din punct de vedere al obligațiilor de plată restante la bugetele publice, în situaţia în care obligațiile de plată nete depăşesc 1/12 din totalul obligațiilor bugetare de plată datorate în ultimele 12 luni, în cazul certificatului de atestare fiscală emis de Agenția Naţională de Administrare Fiscală.</w:t>
            </w:r>
          </w:p>
        </w:tc>
      </w:tr>
      <w:tr w:rsidR="00D36851" w:rsidRPr="00D36851" w14:paraId="17D1EE73" w14:textId="77777777" w:rsidTr="002431EE">
        <w:trPr>
          <w:trHeight w:val="889"/>
        </w:trPr>
        <w:tc>
          <w:tcPr>
            <w:tcW w:w="5000" w:type="pct"/>
          </w:tcPr>
          <w:p w14:paraId="61947824"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Se încadrează, din punct de vedere al obligațiilor de plată restante la bugetele locale, în situaţia în care obligațiile de plată nete depăşesc 1/6 din totalul obligațiilor datorate la bugetele locate in ultimul semestru încheiat.</w:t>
            </w:r>
          </w:p>
        </w:tc>
      </w:tr>
      <w:tr w:rsidR="00D36851" w:rsidRPr="00D36851" w14:paraId="27F4AC0E" w14:textId="77777777" w:rsidTr="002431EE">
        <w:trPr>
          <w:trHeight w:val="1163"/>
        </w:trPr>
        <w:tc>
          <w:tcPr>
            <w:tcW w:w="5000" w:type="pct"/>
          </w:tcPr>
          <w:p w14:paraId="6BB55E6F"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Reprezentanții săi legali/structurile de conducere și persoanele care asigură conducerea solicitantului/partenerului au fost condamnaţi printr-o hotărâre cu valoare de </w:t>
            </w:r>
            <w:r w:rsidRPr="00D36851">
              <w:rPr>
                <w:rFonts w:ascii="Trebuchet MS" w:hAnsi="Trebuchet MS"/>
                <w:i/>
                <w:iCs/>
                <w:color w:val="222A35" w:themeColor="text2" w:themeShade="80"/>
              </w:rPr>
              <w:t>res judicata</w:t>
            </w:r>
            <w:r w:rsidRPr="00D36851">
              <w:rPr>
                <w:rFonts w:ascii="Trebuchet MS" w:hAnsi="Trebuchet MS"/>
                <w:color w:val="222A35" w:themeColor="text2" w:themeShade="80"/>
              </w:rPr>
              <w:t xml:space="preserve"> pentru fraudă, corupție, participare la o organizație criminală sau la orice alte activități ilegale în detrimentul intereselor financiare ale Comunităţilor.</w:t>
            </w:r>
          </w:p>
        </w:tc>
      </w:tr>
      <w:tr w:rsidR="00D36851" w:rsidRPr="00D36851" w14:paraId="7C485B49" w14:textId="77777777" w:rsidTr="002431EE">
        <w:trPr>
          <w:trHeight w:val="893"/>
        </w:trPr>
        <w:tc>
          <w:tcPr>
            <w:tcW w:w="5000" w:type="pct"/>
          </w:tcPr>
          <w:p w14:paraId="707965EE"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Solicitantul/Partenerul şi/sau reprezentanții acestuia legali/structurile de conducere a acestora şi persoanele care asigură conducerea solicitantului/partenerului se află în situaţia de conflict de interese sau incompatibilitate, așa cum este definit in legislația naționala si comunitara in vigoare</w:t>
            </w:r>
          </w:p>
        </w:tc>
      </w:tr>
      <w:tr w:rsidR="00D36851" w:rsidRPr="00D36851" w14:paraId="64CCB5B6" w14:textId="77777777" w:rsidTr="002431EE">
        <w:trPr>
          <w:trHeight w:val="646"/>
        </w:trPr>
        <w:tc>
          <w:tcPr>
            <w:tcW w:w="5000" w:type="pct"/>
          </w:tcPr>
          <w:p w14:paraId="7EE2FB39" w14:textId="2CB3FB2D"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Se face vinovat de declarații false în furnizarea informațiilor solicitate de AM/OI responsabil sau a omis sa furnizeze informații care ar putea avea ca efect </w:t>
            </w:r>
            <w:r w:rsidR="00DA611B" w:rsidRPr="00D36851">
              <w:rPr>
                <w:rFonts w:ascii="Trebuchet MS" w:hAnsi="Trebuchet MS"/>
                <w:color w:val="222A35" w:themeColor="text2" w:themeShade="80"/>
              </w:rPr>
              <w:t>încadrarea</w:t>
            </w:r>
            <w:r w:rsidRPr="00D36851">
              <w:rPr>
                <w:rFonts w:ascii="Trebuchet MS" w:hAnsi="Trebuchet MS"/>
                <w:color w:val="222A35" w:themeColor="text2" w:themeShade="80"/>
              </w:rPr>
              <w:t xml:space="preserve"> intr-o situatie de neeligibilitate.</w:t>
            </w:r>
          </w:p>
        </w:tc>
      </w:tr>
    </w:tbl>
    <w:p w14:paraId="42463FCF" w14:textId="77777777" w:rsidR="003F06FD" w:rsidRPr="00D36851" w:rsidRDefault="003F06FD" w:rsidP="00E142F5">
      <w:pPr>
        <w:jc w:val="both"/>
        <w:rPr>
          <w:rFonts w:ascii="Trebuchet MS" w:hAnsi="Trebuchet MS"/>
          <w:iCs/>
          <w:color w:val="222A35" w:themeColor="text2" w:themeShade="80"/>
        </w:rPr>
      </w:pPr>
    </w:p>
    <w:p w14:paraId="64020875" w14:textId="0405A387" w:rsidR="003F06FD" w:rsidRPr="00D36851" w:rsidRDefault="003F06FD" w:rsidP="00E142F5">
      <w:pPr>
        <w:jc w:val="both"/>
        <w:rPr>
          <w:rFonts w:ascii="Trebuchet MS" w:hAnsi="Trebuchet MS"/>
          <w:b/>
          <w:bCs/>
          <w:iCs/>
          <w:color w:val="222A35" w:themeColor="text2" w:themeShade="80"/>
        </w:rPr>
      </w:pPr>
      <w:bookmarkStart w:id="25" w:name="_3.3_Capacitatea_financiară"/>
      <w:bookmarkStart w:id="26" w:name="_Toc117178598"/>
      <w:bookmarkEnd w:id="25"/>
      <w:r w:rsidRPr="00D36851">
        <w:rPr>
          <w:rFonts w:ascii="Trebuchet MS" w:hAnsi="Trebuchet MS"/>
          <w:b/>
          <w:bCs/>
          <w:iCs/>
          <w:color w:val="222A35" w:themeColor="text2" w:themeShade="80"/>
        </w:rPr>
        <w:t xml:space="preserve">Capacitatea </w:t>
      </w:r>
      <w:bookmarkEnd w:id="18"/>
      <w:r w:rsidRPr="00D36851">
        <w:rPr>
          <w:rFonts w:ascii="Trebuchet MS" w:hAnsi="Trebuchet MS"/>
          <w:b/>
          <w:bCs/>
          <w:iCs/>
          <w:color w:val="222A35" w:themeColor="text2" w:themeShade="80"/>
        </w:rPr>
        <w:t>financiară</w:t>
      </w:r>
      <w:bookmarkEnd w:id="26"/>
      <w:r w:rsidRPr="00D36851">
        <w:rPr>
          <w:rFonts w:ascii="Trebuchet MS" w:hAnsi="Trebuchet MS"/>
          <w:b/>
          <w:bCs/>
          <w:iCs/>
          <w:color w:val="222A35" w:themeColor="text2" w:themeShade="80"/>
        </w:rPr>
        <w:t xml:space="preserve"> </w:t>
      </w:r>
    </w:p>
    <w:p w14:paraId="3D0B6252" w14:textId="00431698"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Solicitantul şi partenerii acestuia, entitati private, trebuie să demonstreze că au capacitate financiară pentru implementarea unui proiect </w:t>
      </w:r>
      <w:r w:rsidR="00B31721" w:rsidRPr="00D36851">
        <w:rPr>
          <w:rFonts w:ascii="Trebuchet MS" w:hAnsi="Trebuchet MS"/>
          <w:bCs/>
          <w:iCs/>
          <w:color w:val="222A35" w:themeColor="text2" w:themeShade="80"/>
        </w:rPr>
        <w:t>PoIDS</w:t>
      </w:r>
      <w:r w:rsidRPr="00D36851">
        <w:rPr>
          <w:rFonts w:ascii="Trebuchet MS" w:hAnsi="Trebuchet MS"/>
          <w:bCs/>
          <w:iCs/>
          <w:color w:val="222A35" w:themeColor="text2" w:themeShade="80"/>
        </w:rPr>
        <w:t>.</w:t>
      </w:r>
    </w:p>
    <w:p w14:paraId="78C7BA4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Capacitatea financiara se va calcula in baza informaţiilor furnizate în cererea de finanţare, pentru fiecare membru al parteneriatului in functie de doua seturi de date:</w:t>
      </w:r>
    </w:p>
    <w:p w14:paraId="214140FB" w14:textId="77777777" w:rsidR="003F06FD" w:rsidRPr="00D36851" w:rsidRDefault="003F06FD" w:rsidP="00E142F5">
      <w:pPr>
        <w:numPr>
          <w:ilvl w:val="0"/>
          <w:numId w:val="6"/>
        </w:numPr>
        <w:jc w:val="both"/>
        <w:rPr>
          <w:rFonts w:ascii="Trebuchet MS" w:hAnsi="Trebuchet MS"/>
          <w:iCs/>
          <w:color w:val="222A35" w:themeColor="text2" w:themeShade="80"/>
        </w:rPr>
      </w:pPr>
      <w:r w:rsidRPr="00D36851">
        <w:rPr>
          <w:rFonts w:ascii="Trebuchet MS" w:hAnsi="Trebuchet MS"/>
          <w:iCs/>
          <w:color w:val="222A35" w:themeColor="text2" w:themeShade="80"/>
        </w:rPr>
        <w:t>Vechimea Solicitantului/Partenerului;</w:t>
      </w:r>
    </w:p>
    <w:p w14:paraId="5F66B047" w14:textId="77777777" w:rsidR="003F06FD" w:rsidRPr="00D36851" w:rsidRDefault="003F06FD" w:rsidP="00E142F5">
      <w:pPr>
        <w:numPr>
          <w:ilvl w:val="0"/>
          <w:numId w:val="6"/>
        </w:num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Cifra de afaceri/veniturile totale (CA/VT);</w:t>
      </w:r>
    </w:p>
    <w:p w14:paraId="01857E7F"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Capacitatea financiara calculata a Solicitantului si partenerului/lor se defineste ca  valoarea maxima a  asistentei financiare nereambursabile (AFN) pe care Solicitantul si partenerii o vor putea accesa, in functie de tipul organizatiei si se calculeaza prin una din cele doua  metode de calcul</w:t>
      </w:r>
      <w:r w:rsidRPr="00D36851">
        <w:rPr>
          <w:rFonts w:ascii="Trebuchet MS" w:hAnsi="Trebuchet MS"/>
          <w:iCs/>
          <w:color w:val="222A35" w:themeColor="text2" w:themeShade="80"/>
          <w:vertAlign w:val="superscript"/>
        </w:rPr>
        <w:footnoteReference w:id="3"/>
      </w:r>
      <w:r w:rsidRPr="00D36851">
        <w:rPr>
          <w:rFonts w:ascii="Trebuchet MS" w:hAnsi="Trebuchet MS"/>
          <w:iCs/>
          <w:color w:val="222A35" w:themeColor="text2" w:themeShade="80"/>
        </w:rPr>
        <w:t>, după cum urmează:</w:t>
      </w:r>
    </w:p>
    <w:p w14:paraId="7952746C" w14:textId="77777777" w:rsidR="003F06FD" w:rsidRPr="00D36851" w:rsidRDefault="003F06FD" w:rsidP="00E142F5">
      <w:pPr>
        <w:jc w:val="both"/>
        <w:rPr>
          <w:rFonts w:ascii="Trebuchet MS" w:hAnsi="Trebuchet MS"/>
          <w:iCs/>
          <w:color w:val="222A35" w:themeColor="text2" w:themeShade="80"/>
        </w:rPr>
      </w:pPr>
    </w:p>
    <w:tbl>
      <w:tblPr>
        <w:tblStyle w:val="TableGridLight"/>
        <w:tblW w:w="9209" w:type="dxa"/>
        <w:tblLook w:val="04A0" w:firstRow="1" w:lastRow="0" w:firstColumn="1" w:lastColumn="0" w:noHBand="0" w:noVBand="1"/>
      </w:tblPr>
      <w:tblGrid>
        <w:gridCol w:w="2830"/>
        <w:gridCol w:w="2694"/>
        <w:gridCol w:w="3685"/>
      </w:tblGrid>
      <w:tr w:rsidR="00D36851" w:rsidRPr="00D36851" w14:paraId="60C0CD09" w14:textId="77777777" w:rsidTr="002431EE">
        <w:trPr>
          <w:trHeight w:val="443"/>
        </w:trPr>
        <w:tc>
          <w:tcPr>
            <w:tcW w:w="2830" w:type="dxa"/>
          </w:tcPr>
          <w:p w14:paraId="6B494C78" w14:textId="77777777" w:rsidR="003F06FD" w:rsidRPr="00D36851" w:rsidRDefault="003F06FD" w:rsidP="00E142F5">
            <w:pPr>
              <w:spacing w:after="160" w:line="259" w:lineRule="auto"/>
              <w:jc w:val="both"/>
              <w:rPr>
                <w:rFonts w:ascii="Trebuchet MS" w:hAnsi="Trebuchet MS"/>
                <w:b/>
                <w:bCs/>
                <w:i/>
                <w:iCs/>
                <w:color w:val="222A35" w:themeColor="text2" w:themeShade="80"/>
              </w:rPr>
            </w:pPr>
            <w:r w:rsidRPr="00D36851">
              <w:rPr>
                <w:rFonts w:ascii="Trebuchet MS" w:hAnsi="Trebuchet MS"/>
                <w:b/>
                <w:bCs/>
                <w:i/>
                <w:iCs/>
                <w:color w:val="222A35" w:themeColor="text2" w:themeShade="80"/>
              </w:rPr>
              <w:t>Metoda de calcul</w:t>
            </w:r>
          </w:p>
        </w:tc>
        <w:tc>
          <w:tcPr>
            <w:tcW w:w="2694" w:type="dxa"/>
          </w:tcPr>
          <w:p w14:paraId="760778EC" w14:textId="77777777" w:rsidR="003F06FD" w:rsidRPr="00D36851" w:rsidRDefault="003F06FD" w:rsidP="00E142F5">
            <w:pPr>
              <w:spacing w:after="160" w:line="259" w:lineRule="auto"/>
              <w:jc w:val="both"/>
              <w:rPr>
                <w:rFonts w:ascii="Trebuchet MS" w:hAnsi="Trebuchet MS"/>
                <w:b/>
                <w:bCs/>
                <w:i/>
                <w:iCs/>
                <w:color w:val="222A35" w:themeColor="text2" w:themeShade="80"/>
              </w:rPr>
            </w:pPr>
            <w:r w:rsidRPr="00D36851">
              <w:rPr>
                <w:rFonts w:ascii="Trebuchet MS" w:hAnsi="Trebuchet MS"/>
                <w:b/>
                <w:bCs/>
                <w:i/>
                <w:iCs/>
                <w:color w:val="222A35" w:themeColor="text2" w:themeShade="80"/>
              </w:rPr>
              <w:t>Cine o poate utiliza</w:t>
            </w:r>
          </w:p>
        </w:tc>
        <w:tc>
          <w:tcPr>
            <w:tcW w:w="3685" w:type="dxa"/>
          </w:tcPr>
          <w:p w14:paraId="17B6F424" w14:textId="77777777" w:rsidR="003F06FD" w:rsidRPr="00D36851" w:rsidRDefault="003F06FD" w:rsidP="00E142F5">
            <w:pPr>
              <w:spacing w:after="160" w:line="259" w:lineRule="auto"/>
              <w:jc w:val="both"/>
              <w:rPr>
                <w:rFonts w:ascii="Trebuchet MS" w:hAnsi="Trebuchet MS"/>
                <w:b/>
                <w:bCs/>
                <w:i/>
                <w:iCs/>
                <w:color w:val="222A35" w:themeColor="text2" w:themeShade="80"/>
              </w:rPr>
            </w:pPr>
            <w:r w:rsidRPr="00D36851">
              <w:rPr>
                <w:rFonts w:ascii="Trebuchet MS" w:hAnsi="Trebuchet MS"/>
                <w:b/>
                <w:bCs/>
                <w:i/>
                <w:iCs/>
                <w:color w:val="222A35" w:themeColor="text2" w:themeShade="80"/>
              </w:rPr>
              <w:t>Aplicabilitate</w:t>
            </w:r>
          </w:p>
        </w:tc>
      </w:tr>
      <w:tr w:rsidR="00D36851" w:rsidRPr="00D36851" w14:paraId="048475CF" w14:textId="77777777" w:rsidTr="002431EE">
        <w:trPr>
          <w:trHeight w:val="1424"/>
        </w:trPr>
        <w:tc>
          <w:tcPr>
            <w:tcW w:w="2830" w:type="dxa"/>
          </w:tcPr>
          <w:p w14:paraId="5F86C8CE" w14:textId="77777777"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suma cifra de afaceri/suma veniturilor totale pentru ultimul an fiscal, sau după caz suma cifrelor de afaceri/suma veniturilor totale pentru ultimii ani fiscali (maxim 4 ani: n-1, n-2, n-3 și n-4) conform bilanțului contabil depus la ANAF.</w:t>
            </w:r>
          </w:p>
        </w:tc>
        <w:tc>
          <w:tcPr>
            <w:tcW w:w="2694" w:type="dxa"/>
          </w:tcPr>
          <w:p w14:paraId="50D26E50" w14:textId="29112064"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Poate fi utilizata de </w:t>
            </w:r>
            <w:r w:rsidR="00453668" w:rsidRPr="00D36851">
              <w:rPr>
                <w:rFonts w:ascii="Trebuchet MS" w:hAnsi="Trebuchet MS"/>
                <w:color w:val="222A35" w:themeColor="text2" w:themeShade="80"/>
              </w:rPr>
              <w:t>toți</w:t>
            </w:r>
            <w:r w:rsidRPr="00D36851">
              <w:rPr>
                <w:rFonts w:ascii="Trebuchet MS" w:hAnsi="Trebuchet MS"/>
                <w:color w:val="222A35" w:themeColor="text2" w:themeShade="80"/>
              </w:rPr>
              <w:t xml:space="preserve"> membrii parteneriatului, inclusiv de </w:t>
            </w:r>
            <w:r w:rsidR="00453668" w:rsidRPr="00D36851">
              <w:rPr>
                <w:rFonts w:ascii="Trebuchet MS" w:hAnsi="Trebuchet MS"/>
                <w:color w:val="222A35" w:themeColor="text2" w:themeShade="80"/>
              </w:rPr>
              <w:t>către</w:t>
            </w:r>
            <w:r w:rsidRPr="00D36851">
              <w:rPr>
                <w:rFonts w:ascii="Trebuchet MS" w:hAnsi="Trebuchet MS"/>
                <w:color w:val="222A35" w:themeColor="text2" w:themeShade="80"/>
              </w:rPr>
              <w:t xml:space="preserve"> liderul de parteneriat</w:t>
            </w:r>
          </w:p>
        </w:tc>
        <w:tc>
          <w:tcPr>
            <w:tcW w:w="3685" w:type="dxa"/>
          </w:tcPr>
          <w:p w14:paraId="33DEC6FC" w14:textId="46B6A1EE"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Se aplica (algoritm unic de calcul) pentru proiectele care NU se </w:t>
            </w:r>
            <w:r w:rsidR="00453668" w:rsidRPr="00D36851">
              <w:rPr>
                <w:rFonts w:ascii="Trebuchet MS" w:hAnsi="Trebuchet MS"/>
                <w:color w:val="222A35" w:themeColor="text2" w:themeShade="80"/>
              </w:rPr>
              <w:t>implementează</w:t>
            </w:r>
            <w:r w:rsidRPr="00D36851">
              <w:rPr>
                <w:rFonts w:ascii="Trebuchet MS" w:hAnsi="Trebuchet MS"/>
                <w:color w:val="222A35" w:themeColor="text2" w:themeShade="80"/>
              </w:rPr>
              <w:t xml:space="preserve"> in parteneriat (solicitant unic).</w:t>
            </w:r>
          </w:p>
        </w:tc>
      </w:tr>
      <w:tr w:rsidR="003F06FD" w:rsidRPr="00D36851" w14:paraId="251BE86F" w14:textId="77777777" w:rsidTr="002431EE">
        <w:trPr>
          <w:trHeight w:val="587"/>
        </w:trPr>
        <w:tc>
          <w:tcPr>
            <w:tcW w:w="2830" w:type="dxa"/>
          </w:tcPr>
          <w:p w14:paraId="68A84BE1" w14:textId="77777777"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maxim 30% sau 40% din valoarea asistenței financiare nerambursabile totale a proiectului.</w:t>
            </w:r>
          </w:p>
        </w:tc>
        <w:tc>
          <w:tcPr>
            <w:tcW w:w="2694" w:type="dxa"/>
          </w:tcPr>
          <w:p w14:paraId="1B73F419"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Poate fi utilizata de maximum 1 membru al parteneriatului. In cazul in care 1 membru al parteneriatului a folosit aceasta metoda de calcul, pentru toti ceilalţi membri ai parteneriatului se va aplica algoritmul de calcul prin raportare la cifra de afaceri/ venituri totale.</w:t>
            </w:r>
          </w:p>
        </w:tc>
        <w:tc>
          <w:tcPr>
            <w:tcW w:w="3685" w:type="dxa"/>
          </w:tcPr>
          <w:p w14:paraId="4A681223"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Maxim 30% din valoarea asistenței financiare nerambursabile totale, pentru entitati cu vechime (de la data înființării)  mai mică de un an </w:t>
            </w:r>
          </w:p>
          <w:p w14:paraId="158CA541"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Maxim 40% din valoarea asistenței financiare nerambursabile pentru entitati cu vechime (de la data înființării)  mai mare de un an.</w:t>
            </w:r>
          </w:p>
          <w:p w14:paraId="4FAC6E9A"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NU se aplica in cazul proiectelor care NU se implementeaza in parteneriat (solicitant unic).</w:t>
            </w:r>
          </w:p>
        </w:tc>
      </w:tr>
    </w:tbl>
    <w:p w14:paraId="3AB09FAC" w14:textId="77777777" w:rsidR="003F06FD" w:rsidRPr="00D36851" w:rsidRDefault="003F06FD" w:rsidP="00E142F5">
      <w:pPr>
        <w:jc w:val="both"/>
        <w:rPr>
          <w:rFonts w:ascii="Trebuchet MS" w:hAnsi="Trebuchet MS"/>
          <w:b/>
          <w:iCs/>
          <w:color w:val="222A35" w:themeColor="text2" w:themeShade="80"/>
          <w:u w:val="single"/>
        </w:rPr>
      </w:pPr>
    </w:p>
    <w:p w14:paraId="24EA6FEA"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b/>
          <w:iCs/>
          <w:color w:val="222A35" w:themeColor="text2" w:themeShade="80"/>
          <w:u w:val="single"/>
        </w:rPr>
        <w:t>ATENTIE</w:t>
      </w:r>
      <w:r w:rsidRPr="00D36851">
        <w:rPr>
          <w:rFonts w:ascii="Trebuchet MS" w:hAnsi="Trebuchet MS"/>
          <w:iCs/>
          <w:color w:val="222A35" w:themeColor="text2" w:themeShade="80"/>
        </w:rPr>
        <w:t xml:space="preserve">: </w:t>
      </w:r>
      <w:r w:rsidRPr="00D36851">
        <w:rPr>
          <w:rFonts w:ascii="Trebuchet MS" w:hAnsi="Trebuchet MS"/>
          <w:b/>
          <w:iCs/>
          <w:color w:val="222A35" w:themeColor="text2" w:themeShade="80"/>
          <w:u w:val="single"/>
        </w:rPr>
        <w:t>Capacitatea financiara se verifica la nivelul intregului parteneriat</w:t>
      </w:r>
      <w:r w:rsidRPr="00D36851">
        <w:rPr>
          <w:rFonts w:ascii="Trebuchet MS" w:hAnsi="Trebuchet MS"/>
          <w:iCs/>
          <w:color w:val="222A35" w:themeColor="text2" w:themeShade="80"/>
        </w:rPr>
        <w:t>, în situatia în care cel putin un membru al parteneriatului nu îndeplineste conditia de capacitate financiară, întreg parteneriatul este considerat ca fiind lipsit de capacitate financiară.</w:t>
      </w:r>
    </w:p>
    <w:p w14:paraId="50D42319"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b/>
          <w:iCs/>
          <w:color w:val="222A35" w:themeColor="text2" w:themeShade="80"/>
        </w:rPr>
        <w:t>Pentru solicitantii/partenerii institutii publice, nu se evaluează capacitatea financiara</w:t>
      </w:r>
      <w:r w:rsidRPr="00D36851">
        <w:rPr>
          <w:rFonts w:ascii="Trebuchet MS" w:hAnsi="Trebuchet MS"/>
          <w:iCs/>
          <w:color w:val="222A35" w:themeColor="text2" w:themeShade="80"/>
        </w:rPr>
        <w:t>. In acest caz, valoarea asistentei financiare (AFN) solicitate este dată de valoarea bugetului alocat activităților de care este responsabilă  instituția publică în cadrul proiectului.</w:t>
      </w:r>
    </w:p>
    <w:p w14:paraId="75534DAC" w14:textId="77777777" w:rsidR="003F06FD" w:rsidRPr="00D36851" w:rsidRDefault="003F06FD" w:rsidP="00E142F5">
      <w:pPr>
        <w:jc w:val="both"/>
        <w:rPr>
          <w:rFonts w:ascii="Trebuchet MS" w:hAnsi="Trebuchet MS"/>
          <w:iCs/>
          <w:color w:val="222A35" w:themeColor="text2" w:themeShade="80"/>
        </w:rPr>
      </w:pPr>
    </w:p>
    <w:p w14:paraId="17D7A64A" w14:textId="6144D402"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 xml:space="preserve">In cazul </w:t>
      </w:r>
      <w:r w:rsidR="00FA0EF9" w:rsidRPr="00D36851">
        <w:rPr>
          <w:rFonts w:ascii="Trebuchet MS" w:hAnsi="Trebuchet MS"/>
          <w:iCs/>
          <w:color w:val="222A35" w:themeColor="text2" w:themeShade="80"/>
        </w:rPr>
        <w:t>p</w:t>
      </w:r>
      <w:r w:rsidRPr="00D36851">
        <w:rPr>
          <w:rFonts w:ascii="Trebuchet MS" w:hAnsi="Trebuchet MS"/>
          <w:iCs/>
          <w:color w:val="222A35" w:themeColor="text2" w:themeShade="80"/>
        </w:rPr>
        <w:t>riorit</w:t>
      </w:r>
      <w:r w:rsidR="00FA0EF9" w:rsidRPr="00D36851">
        <w:rPr>
          <w:rFonts w:ascii="Trebuchet MS" w:hAnsi="Trebuchet MS"/>
          <w:iCs/>
          <w:color w:val="222A35" w:themeColor="text2" w:themeShade="80"/>
        </w:rPr>
        <w:t>ăț</w:t>
      </w:r>
      <w:r w:rsidRPr="00D36851">
        <w:rPr>
          <w:rFonts w:ascii="Trebuchet MS" w:hAnsi="Trebuchet MS"/>
          <w:iCs/>
          <w:color w:val="222A35" w:themeColor="text2" w:themeShade="80"/>
        </w:rPr>
        <w:t xml:space="preserve">ilor </w:t>
      </w:r>
      <w:r w:rsidR="00B31721"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cu componentă de finanțare majoritară din FEDR, capacitatea financiar</w:t>
      </w:r>
      <w:r w:rsidR="00FA0EF9" w:rsidRPr="00D36851">
        <w:rPr>
          <w:rFonts w:ascii="Trebuchet MS" w:hAnsi="Trebuchet MS"/>
          <w:iCs/>
          <w:color w:val="222A35" w:themeColor="text2" w:themeShade="80"/>
        </w:rPr>
        <w:t>ă</w:t>
      </w:r>
      <w:r w:rsidRPr="00D36851">
        <w:rPr>
          <w:rFonts w:ascii="Trebuchet MS" w:hAnsi="Trebuchet MS"/>
          <w:iCs/>
          <w:color w:val="222A35" w:themeColor="text2" w:themeShade="80"/>
        </w:rPr>
        <w:t xml:space="preserve"> </w:t>
      </w:r>
      <w:r w:rsidR="00FA0EF9" w:rsidRPr="00D36851">
        <w:rPr>
          <w:rFonts w:ascii="Trebuchet MS" w:hAnsi="Trebuchet MS"/>
          <w:iCs/>
          <w:color w:val="222A35" w:themeColor="text2" w:themeShade="80"/>
        </w:rPr>
        <w:t>ș</w:t>
      </w:r>
      <w:r w:rsidRPr="00D36851">
        <w:rPr>
          <w:rFonts w:ascii="Trebuchet MS" w:hAnsi="Trebuchet MS"/>
          <w:iCs/>
          <w:color w:val="222A35" w:themeColor="text2" w:themeShade="80"/>
        </w:rPr>
        <w:t>i modul de calcul al acesteia vor fi  prezentate in Ghidurile solicitantului - Conditii specifice.</w:t>
      </w:r>
    </w:p>
    <w:p w14:paraId="47132073" w14:textId="77777777" w:rsidR="003F06FD" w:rsidRPr="00D36851" w:rsidRDefault="003F06FD" w:rsidP="00E142F5">
      <w:pPr>
        <w:jc w:val="both"/>
        <w:rPr>
          <w:rFonts w:ascii="Trebuchet MS" w:hAnsi="Trebuchet MS"/>
          <w:iCs/>
          <w:color w:val="222A35" w:themeColor="text2" w:themeShade="80"/>
        </w:rPr>
      </w:pPr>
    </w:p>
    <w:p w14:paraId="43D0C520" w14:textId="1BD54621"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Tabelul 4 Exemplu de calcul al capacit</w:t>
      </w:r>
      <w:r w:rsidR="005C6571" w:rsidRPr="00D36851">
        <w:rPr>
          <w:rFonts w:ascii="Trebuchet MS" w:hAnsi="Trebuchet MS"/>
          <w:b/>
          <w:iCs/>
          <w:color w:val="222A35" w:themeColor="text2" w:themeShade="80"/>
        </w:rPr>
        <w:t>ăț</w:t>
      </w:r>
      <w:r w:rsidRPr="00D36851">
        <w:rPr>
          <w:rFonts w:ascii="Trebuchet MS" w:hAnsi="Trebuchet MS"/>
          <w:b/>
          <w:iCs/>
          <w:color w:val="222A35" w:themeColor="text2" w:themeShade="80"/>
        </w:rPr>
        <w:t>ii financiare</w:t>
      </w:r>
    </w:p>
    <w:tbl>
      <w:tblPr>
        <w:tblStyle w:val="TableGridLight"/>
        <w:tblW w:w="0" w:type="auto"/>
        <w:tblLook w:val="04A0" w:firstRow="1" w:lastRow="0" w:firstColumn="1" w:lastColumn="0" w:noHBand="0" w:noVBand="1"/>
      </w:tblPr>
      <w:tblGrid>
        <w:gridCol w:w="602"/>
        <w:gridCol w:w="1263"/>
        <w:gridCol w:w="2349"/>
        <w:gridCol w:w="2429"/>
        <w:gridCol w:w="2113"/>
      </w:tblGrid>
      <w:tr w:rsidR="00D36851" w:rsidRPr="00D36851" w14:paraId="15EBCE69" w14:textId="77777777" w:rsidTr="002431EE">
        <w:trPr>
          <w:trHeight w:val="416"/>
        </w:trPr>
        <w:tc>
          <w:tcPr>
            <w:tcW w:w="628" w:type="dxa"/>
          </w:tcPr>
          <w:p w14:paraId="3B27454D" w14:textId="77777777" w:rsidR="003F06FD" w:rsidRPr="00D36851" w:rsidRDefault="003F06FD" w:rsidP="00E142F5">
            <w:pPr>
              <w:spacing w:after="160" w:line="259" w:lineRule="auto"/>
              <w:jc w:val="both"/>
              <w:rPr>
                <w:rFonts w:ascii="Trebuchet MS" w:hAnsi="Trebuchet MS"/>
                <w:b/>
                <w:bCs/>
                <w:i/>
                <w:iCs/>
                <w:color w:val="222A35" w:themeColor="text2" w:themeShade="80"/>
              </w:rPr>
            </w:pPr>
            <w:r w:rsidRPr="00D36851">
              <w:rPr>
                <w:rFonts w:ascii="Trebuchet MS" w:hAnsi="Trebuchet MS"/>
                <w:b/>
                <w:bCs/>
                <w:i/>
                <w:iCs/>
                <w:color w:val="222A35" w:themeColor="text2" w:themeShade="80"/>
              </w:rPr>
              <w:softHyphen/>
            </w:r>
          </w:p>
        </w:tc>
        <w:tc>
          <w:tcPr>
            <w:tcW w:w="1279" w:type="dxa"/>
          </w:tcPr>
          <w:p w14:paraId="6C9A6B4B" w14:textId="77777777" w:rsidR="003F06FD" w:rsidRPr="00D36851" w:rsidRDefault="003F06FD" w:rsidP="00E142F5">
            <w:pPr>
              <w:spacing w:after="160" w:line="259" w:lineRule="auto"/>
              <w:jc w:val="both"/>
              <w:rPr>
                <w:rFonts w:ascii="Trebuchet MS" w:hAnsi="Trebuchet MS"/>
                <w:b/>
                <w:bCs/>
                <w:i/>
                <w:iCs/>
                <w:color w:val="222A35" w:themeColor="text2" w:themeShade="80"/>
              </w:rPr>
            </w:pPr>
            <w:r w:rsidRPr="00D36851">
              <w:rPr>
                <w:rFonts w:ascii="Trebuchet MS" w:hAnsi="Trebuchet MS"/>
                <w:b/>
                <w:bCs/>
                <w:i/>
                <w:iCs/>
                <w:color w:val="222A35" w:themeColor="text2" w:themeShade="80"/>
              </w:rPr>
              <w:t>Vechime</w:t>
            </w:r>
          </w:p>
        </w:tc>
        <w:tc>
          <w:tcPr>
            <w:tcW w:w="2408" w:type="dxa"/>
          </w:tcPr>
          <w:p w14:paraId="7B1311A8" w14:textId="77777777" w:rsidR="003F06FD" w:rsidRPr="00D36851" w:rsidRDefault="003F06FD" w:rsidP="00E142F5">
            <w:pPr>
              <w:spacing w:after="160" w:line="259" w:lineRule="auto"/>
              <w:jc w:val="both"/>
              <w:rPr>
                <w:rFonts w:ascii="Trebuchet MS" w:hAnsi="Trebuchet MS"/>
                <w:b/>
                <w:bCs/>
                <w:i/>
                <w:iCs/>
                <w:color w:val="222A35" w:themeColor="text2" w:themeShade="80"/>
              </w:rPr>
            </w:pPr>
            <w:r w:rsidRPr="00D36851">
              <w:rPr>
                <w:rFonts w:ascii="Trebuchet MS" w:hAnsi="Trebuchet MS"/>
                <w:b/>
                <w:bCs/>
                <w:i/>
                <w:iCs/>
                <w:color w:val="222A35" w:themeColor="text2" w:themeShade="80"/>
              </w:rPr>
              <w:t>Metoda</w:t>
            </w:r>
          </w:p>
        </w:tc>
        <w:tc>
          <w:tcPr>
            <w:tcW w:w="2520" w:type="dxa"/>
          </w:tcPr>
          <w:p w14:paraId="25994C26" w14:textId="77777777" w:rsidR="003F06FD" w:rsidRPr="00D36851" w:rsidRDefault="003F06FD" w:rsidP="00E142F5">
            <w:pPr>
              <w:spacing w:after="160" w:line="259" w:lineRule="auto"/>
              <w:jc w:val="both"/>
              <w:rPr>
                <w:rFonts w:ascii="Trebuchet MS" w:hAnsi="Trebuchet MS"/>
                <w:b/>
                <w:bCs/>
                <w:i/>
                <w:iCs/>
                <w:color w:val="222A35" w:themeColor="text2" w:themeShade="80"/>
              </w:rPr>
            </w:pPr>
            <w:r w:rsidRPr="00D36851">
              <w:rPr>
                <w:rFonts w:ascii="Trebuchet MS" w:hAnsi="Trebuchet MS"/>
                <w:b/>
                <w:bCs/>
                <w:i/>
                <w:iCs/>
                <w:color w:val="222A35" w:themeColor="text2" w:themeShade="80"/>
              </w:rPr>
              <w:t>Capacitatea financiara</w:t>
            </w:r>
          </w:p>
        </w:tc>
        <w:tc>
          <w:tcPr>
            <w:tcW w:w="2160" w:type="dxa"/>
          </w:tcPr>
          <w:p w14:paraId="050B19DC" w14:textId="77777777" w:rsidR="003F06FD" w:rsidRPr="00D36851" w:rsidRDefault="003F06FD" w:rsidP="00E142F5">
            <w:pPr>
              <w:spacing w:after="160" w:line="259" w:lineRule="auto"/>
              <w:jc w:val="both"/>
              <w:rPr>
                <w:rFonts w:ascii="Trebuchet MS" w:hAnsi="Trebuchet MS"/>
                <w:b/>
                <w:bCs/>
                <w:i/>
                <w:iCs/>
                <w:color w:val="222A35" w:themeColor="text2" w:themeShade="80"/>
              </w:rPr>
            </w:pPr>
            <w:r w:rsidRPr="00D36851">
              <w:rPr>
                <w:rFonts w:ascii="Trebuchet MS" w:hAnsi="Trebuchet MS"/>
                <w:b/>
                <w:bCs/>
                <w:i/>
                <w:iCs/>
                <w:color w:val="222A35" w:themeColor="text2" w:themeShade="80"/>
              </w:rPr>
              <w:t>AFN maxim</w:t>
            </w:r>
          </w:p>
        </w:tc>
      </w:tr>
      <w:tr w:rsidR="00D36851" w:rsidRPr="00D36851" w14:paraId="6CBFD708" w14:textId="77777777" w:rsidTr="002431EE">
        <w:tc>
          <w:tcPr>
            <w:tcW w:w="628" w:type="dxa"/>
            <w:vMerge w:val="restart"/>
          </w:tcPr>
          <w:p w14:paraId="125A628C"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1</w:t>
            </w:r>
          </w:p>
        </w:tc>
        <w:tc>
          <w:tcPr>
            <w:tcW w:w="1279" w:type="dxa"/>
            <w:vMerge w:val="restart"/>
          </w:tcPr>
          <w:p w14:paraId="30834484"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Mai mare de 1 an</w:t>
            </w:r>
          </w:p>
        </w:tc>
        <w:tc>
          <w:tcPr>
            <w:tcW w:w="2408" w:type="dxa"/>
          </w:tcPr>
          <w:p w14:paraId="36E84383"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Suma cifra de afaceri/suma veniturilor totale</w:t>
            </w:r>
          </w:p>
        </w:tc>
        <w:tc>
          <w:tcPr>
            <w:tcW w:w="2520" w:type="dxa"/>
          </w:tcPr>
          <w:p w14:paraId="0772BDFA"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An n-1 – 400.000</w:t>
            </w:r>
          </w:p>
          <w:p w14:paraId="57EEDAF0"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An n-2 – 400.000</w:t>
            </w:r>
          </w:p>
          <w:p w14:paraId="01520F18"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An n-3 – 500.000</w:t>
            </w:r>
          </w:p>
          <w:p w14:paraId="4419C065"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An n-4 – 300.000</w:t>
            </w:r>
          </w:p>
          <w:p w14:paraId="2AF6B0C5"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Total – 1.600.000</w:t>
            </w:r>
          </w:p>
        </w:tc>
        <w:tc>
          <w:tcPr>
            <w:tcW w:w="2160" w:type="dxa"/>
          </w:tcPr>
          <w:p w14:paraId="54E83ED8"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1.600.000 </w:t>
            </w:r>
          </w:p>
        </w:tc>
      </w:tr>
      <w:tr w:rsidR="00D36851" w:rsidRPr="00D36851" w14:paraId="08B873A9" w14:textId="77777777" w:rsidTr="002431EE">
        <w:tc>
          <w:tcPr>
            <w:tcW w:w="628" w:type="dxa"/>
            <w:vMerge/>
          </w:tcPr>
          <w:p w14:paraId="16A943B2" w14:textId="77777777" w:rsidR="003F06FD" w:rsidRPr="00D36851" w:rsidRDefault="003F06FD" w:rsidP="00E142F5">
            <w:pPr>
              <w:spacing w:after="160" w:line="259" w:lineRule="auto"/>
              <w:jc w:val="both"/>
              <w:rPr>
                <w:rFonts w:ascii="Trebuchet MS" w:hAnsi="Trebuchet MS"/>
                <w:color w:val="222A35" w:themeColor="text2" w:themeShade="80"/>
              </w:rPr>
            </w:pPr>
          </w:p>
        </w:tc>
        <w:tc>
          <w:tcPr>
            <w:tcW w:w="1279" w:type="dxa"/>
            <w:vMerge/>
          </w:tcPr>
          <w:p w14:paraId="7696CBD1" w14:textId="77777777" w:rsidR="003F06FD" w:rsidRPr="00D36851" w:rsidRDefault="003F06FD" w:rsidP="00E142F5">
            <w:pPr>
              <w:spacing w:after="160" w:line="259" w:lineRule="auto"/>
              <w:jc w:val="both"/>
              <w:rPr>
                <w:rFonts w:ascii="Trebuchet MS" w:hAnsi="Trebuchet MS"/>
                <w:color w:val="222A35" w:themeColor="text2" w:themeShade="80"/>
              </w:rPr>
            </w:pPr>
          </w:p>
        </w:tc>
        <w:tc>
          <w:tcPr>
            <w:tcW w:w="2408" w:type="dxa"/>
          </w:tcPr>
          <w:p w14:paraId="12160E0F"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40% din valoarea asistenței financiare nerambursabile totale.</w:t>
            </w:r>
          </w:p>
        </w:tc>
        <w:tc>
          <w:tcPr>
            <w:tcW w:w="2520" w:type="dxa"/>
          </w:tcPr>
          <w:p w14:paraId="7326161C"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Valoare AFN proiect- 3.000.0000 </w:t>
            </w:r>
          </w:p>
        </w:tc>
        <w:tc>
          <w:tcPr>
            <w:tcW w:w="2160" w:type="dxa"/>
          </w:tcPr>
          <w:p w14:paraId="172B2703"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40%*3.000.000 </w:t>
            </w:r>
          </w:p>
          <w:p w14:paraId="6D8454DC"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1.200.000 lei</w:t>
            </w:r>
          </w:p>
        </w:tc>
      </w:tr>
      <w:tr w:rsidR="003F06FD" w:rsidRPr="00D36851" w14:paraId="06EAB83D" w14:textId="77777777" w:rsidTr="002431EE">
        <w:tc>
          <w:tcPr>
            <w:tcW w:w="628" w:type="dxa"/>
          </w:tcPr>
          <w:p w14:paraId="2739D810"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2</w:t>
            </w:r>
          </w:p>
        </w:tc>
        <w:tc>
          <w:tcPr>
            <w:tcW w:w="1279" w:type="dxa"/>
          </w:tcPr>
          <w:p w14:paraId="7122A418"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Mai mica de 1 an</w:t>
            </w:r>
          </w:p>
        </w:tc>
        <w:tc>
          <w:tcPr>
            <w:tcW w:w="2408" w:type="dxa"/>
          </w:tcPr>
          <w:p w14:paraId="58FE1518"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30% din valoarea asistenței financiare nerambursabile totale.</w:t>
            </w:r>
          </w:p>
        </w:tc>
        <w:tc>
          <w:tcPr>
            <w:tcW w:w="2520" w:type="dxa"/>
          </w:tcPr>
          <w:p w14:paraId="267C149C"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Valoare AFN proiect- 3.000.0000 </w:t>
            </w:r>
          </w:p>
        </w:tc>
        <w:tc>
          <w:tcPr>
            <w:tcW w:w="2160" w:type="dxa"/>
          </w:tcPr>
          <w:p w14:paraId="012F64D1"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30%*3.000.000 </w:t>
            </w:r>
          </w:p>
          <w:p w14:paraId="123B45A0"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900.000 lei</w:t>
            </w:r>
          </w:p>
        </w:tc>
      </w:tr>
    </w:tbl>
    <w:p w14:paraId="75AAA21C" w14:textId="77777777" w:rsidR="003F06FD" w:rsidRPr="00D36851" w:rsidRDefault="003F06FD" w:rsidP="00E142F5">
      <w:pPr>
        <w:jc w:val="both"/>
        <w:rPr>
          <w:rFonts w:ascii="Trebuchet MS" w:hAnsi="Trebuchet MS"/>
          <w:iCs/>
          <w:color w:val="222A35" w:themeColor="text2" w:themeShade="80"/>
        </w:rPr>
      </w:pPr>
    </w:p>
    <w:p w14:paraId="357B21A1" w14:textId="694CF207" w:rsidR="003F06FD" w:rsidRPr="00D36851" w:rsidRDefault="003F06FD" w:rsidP="00E142F5">
      <w:pPr>
        <w:jc w:val="both"/>
        <w:rPr>
          <w:rFonts w:ascii="Trebuchet MS" w:hAnsi="Trebuchet MS"/>
          <w:b/>
          <w:bCs/>
          <w:iCs/>
          <w:color w:val="222A35" w:themeColor="text2" w:themeShade="80"/>
        </w:rPr>
      </w:pPr>
      <w:bookmarkStart w:id="27" w:name="_3.4_Selecția_partenerilor"/>
      <w:bookmarkStart w:id="28" w:name="_3.4_Cofinantarea_proprie"/>
      <w:bookmarkStart w:id="29" w:name="_Toc117178599"/>
      <w:bookmarkEnd w:id="27"/>
      <w:bookmarkEnd w:id="28"/>
      <w:r w:rsidRPr="00D36851">
        <w:rPr>
          <w:rFonts w:ascii="Trebuchet MS" w:hAnsi="Trebuchet MS"/>
          <w:b/>
          <w:bCs/>
          <w:iCs/>
          <w:color w:val="222A35" w:themeColor="text2" w:themeShade="80"/>
        </w:rPr>
        <w:t>Cofinantarea proprie minim</w:t>
      </w:r>
      <w:r w:rsidR="0062385B" w:rsidRPr="00D36851">
        <w:rPr>
          <w:rFonts w:ascii="Trebuchet MS" w:hAnsi="Trebuchet MS"/>
          <w:b/>
          <w:bCs/>
          <w:iCs/>
          <w:color w:val="222A35" w:themeColor="text2" w:themeShade="80"/>
        </w:rPr>
        <w:t>ă</w:t>
      </w:r>
      <w:r w:rsidRPr="00D36851">
        <w:rPr>
          <w:rFonts w:ascii="Trebuchet MS" w:hAnsi="Trebuchet MS"/>
          <w:b/>
          <w:bCs/>
          <w:iCs/>
          <w:color w:val="222A35" w:themeColor="text2" w:themeShade="80"/>
        </w:rPr>
        <w:t xml:space="preserve"> a beneficiarului</w:t>
      </w:r>
      <w:bookmarkEnd w:id="29"/>
    </w:p>
    <w:p w14:paraId="75F3A29C" w14:textId="1ECEC948"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Confinanțarea proprie minimă a solicitantului/partenerilor reprezintă aportul acestora la finanțarea unui proiect, respectiv reprezintă o valoare obținută prin aplicarea procentului minim de cofinanțare proprie, la valoarea eligibilă angajată de respectivul solicitant/ partener in cadrul proiectului. </w:t>
      </w:r>
    </w:p>
    <w:tbl>
      <w:tblPr>
        <w:tblStyle w:val="TableGridLight"/>
        <w:tblW w:w="0" w:type="auto"/>
        <w:tblLook w:val="04A0" w:firstRow="1" w:lastRow="0" w:firstColumn="1" w:lastColumn="0" w:noHBand="0" w:noVBand="1"/>
      </w:tblPr>
      <w:tblGrid>
        <w:gridCol w:w="1256"/>
        <w:gridCol w:w="7500"/>
      </w:tblGrid>
      <w:tr w:rsidR="00D36851" w:rsidRPr="00D36851" w14:paraId="67E0EDB8" w14:textId="77777777" w:rsidTr="002431EE">
        <w:tc>
          <w:tcPr>
            <w:tcW w:w="1271" w:type="dxa"/>
            <w:vMerge w:val="restart"/>
          </w:tcPr>
          <w:p w14:paraId="1EB23E66"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p w14:paraId="37108F1F"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p w14:paraId="114F575B"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p w14:paraId="2BD6EF4A"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Reguli Generale</w:t>
            </w:r>
          </w:p>
        </w:tc>
        <w:tc>
          <w:tcPr>
            <w:tcW w:w="7819" w:type="dxa"/>
          </w:tcPr>
          <w:p w14:paraId="6FA6AA52"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Valoarea cofinanțării proprii minime a solicitantului/partenerilor, se stabilește în funcție de tipul entității care are calitatea de solicitant sau, după caz, în funcție de tipul fiecărei entități care are calitatea de membru al parteneriatului, asa dupa cum sunt prezentate aceste tipuri de entitati in tabelele 5 si 6 de mai jos.</w:t>
            </w:r>
          </w:p>
        </w:tc>
      </w:tr>
      <w:tr w:rsidR="00D36851" w:rsidRPr="00D36851" w14:paraId="3768B831" w14:textId="77777777" w:rsidTr="002431EE">
        <w:tc>
          <w:tcPr>
            <w:tcW w:w="1271" w:type="dxa"/>
            <w:vMerge/>
          </w:tcPr>
          <w:p w14:paraId="3B0C9545"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tc>
        <w:tc>
          <w:tcPr>
            <w:tcW w:w="7819" w:type="dxa"/>
          </w:tcPr>
          <w:p w14:paraId="6CC74158"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Asigurarea cofinanțării proprii aferente parteneriatului, la nivel de proiect, se realizeaza prin insumarea contributiilor proprii prevazute pentru fiecare membru al parteneriatului. Daca cel putin un partener nu asigura contributia proprie minima, se considera ca la nivel de parteneriat, per total proiect, nu se asigura contributia proprie minima obligatorie.</w:t>
            </w:r>
          </w:p>
          <w:p w14:paraId="3322BF89"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p w14:paraId="571ABA44"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Prin excepție, in cazul măsurilor care cad sub incidența ajutorului de stat/ de minimis, ratele de cofinanțare vor fi stabilite în Ghidurile Solicitantului-Condiții Specifice.</w:t>
            </w:r>
          </w:p>
        </w:tc>
      </w:tr>
      <w:tr w:rsidR="00D36851" w:rsidRPr="00D36851" w14:paraId="71157D22" w14:textId="77777777" w:rsidTr="002431EE">
        <w:tc>
          <w:tcPr>
            <w:tcW w:w="1271" w:type="dxa"/>
            <w:vMerge/>
          </w:tcPr>
          <w:p w14:paraId="476F0272"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tc>
        <w:tc>
          <w:tcPr>
            <w:tcW w:w="7819" w:type="dxa"/>
          </w:tcPr>
          <w:p w14:paraId="08BDB6AB"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 xml:space="preserve">Partenerii, inclusiv liderul de parteneriat, sunt obligați să contribuie financiar la realizarea proiectului, prin asigurarea cofinanțării proprii minime aferente </w:t>
            </w:r>
            <w:r w:rsidRPr="00D36851">
              <w:rPr>
                <w:rFonts w:ascii="Trebuchet MS" w:hAnsi="Trebuchet MS"/>
                <w:color w:val="222A35" w:themeColor="text2" w:themeShade="80"/>
                <w:sz w:val="20"/>
                <w:szCs w:val="20"/>
              </w:rPr>
              <w:lastRenderedPageBreak/>
              <w:t>bugetului gestionat de fiecare partener in cadrul proiectului, in functie de tipul categoriei de entitate din care face parte, nefiind posibil ca in bugetul liderului de parteneriat sau/si a unui partener, sa fie prevazuta contributia proprie minima pentru un alt partener.</w:t>
            </w:r>
          </w:p>
        </w:tc>
      </w:tr>
    </w:tbl>
    <w:p w14:paraId="606E7856" w14:textId="77777777" w:rsidR="003F06FD" w:rsidRPr="00D36851" w:rsidRDefault="003F06FD" w:rsidP="00E142F5">
      <w:pPr>
        <w:jc w:val="both"/>
        <w:rPr>
          <w:rFonts w:ascii="Trebuchet MS" w:hAnsi="Trebuchet MS"/>
          <w:iCs/>
          <w:color w:val="222A35" w:themeColor="text2" w:themeShade="80"/>
        </w:rPr>
      </w:pPr>
    </w:p>
    <w:p w14:paraId="090B662B" w14:textId="42F35BE4" w:rsidR="003F06FD" w:rsidRPr="00D36851" w:rsidRDefault="003F06FD" w:rsidP="00E142F5">
      <w:pPr>
        <w:jc w:val="both"/>
        <w:rPr>
          <w:rFonts w:ascii="Trebuchet MS" w:hAnsi="Trebuchet MS"/>
          <w:b/>
          <w:iCs/>
          <w:color w:val="222A35" w:themeColor="text2" w:themeShade="80"/>
        </w:rPr>
        <w:sectPr w:rsidR="003F06FD" w:rsidRPr="00D36851" w:rsidSect="00BE69D0">
          <w:headerReference w:type="default" r:id="rId8"/>
          <w:footerReference w:type="default" r:id="rId9"/>
          <w:pgSz w:w="11906" w:h="16838" w:code="9"/>
          <w:pgMar w:top="1320" w:right="1420" w:bottom="1180" w:left="1720" w:header="0" w:footer="912" w:gutter="0"/>
          <w:cols w:space="720"/>
          <w:docGrid w:linePitch="299"/>
        </w:sectPr>
      </w:pPr>
      <w:r w:rsidRPr="00D36851">
        <w:rPr>
          <w:rFonts w:ascii="Trebuchet MS" w:hAnsi="Trebuchet MS"/>
          <w:bCs/>
          <w:iCs/>
          <w:color w:val="222A35" w:themeColor="text2" w:themeShade="80"/>
        </w:rPr>
        <w:t>Valoarea minimă admisibilă a cofinanțării proprii a solicitantului/parteneriatului, în funcție de tipul fiecărei entități care are    calitatea de membru al parteneriatului, este sumarizat</w:t>
      </w:r>
      <w:r w:rsidR="0062385B" w:rsidRPr="00D36851">
        <w:rPr>
          <w:rFonts w:ascii="Trebuchet MS" w:hAnsi="Trebuchet MS"/>
          <w:bCs/>
          <w:iCs/>
          <w:color w:val="222A35" w:themeColor="text2" w:themeShade="80"/>
        </w:rPr>
        <w:t>ă</w:t>
      </w:r>
      <w:r w:rsidRPr="00D36851">
        <w:rPr>
          <w:rFonts w:ascii="Trebuchet MS" w:hAnsi="Trebuchet MS"/>
          <w:bCs/>
          <w:iCs/>
          <w:color w:val="222A35" w:themeColor="text2" w:themeShade="80"/>
        </w:rPr>
        <w:t xml:space="preserve"> in Tabelele 5 si 6.</w:t>
      </w:r>
    </w:p>
    <w:p w14:paraId="155B3AD1" w14:textId="77777777" w:rsidR="003F06FD" w:rsidRPr="00D36851" w:rsidRDefault="003F06FD" w:rsidP="00E142F5">
      <w:pPr>
        <w:jc w:val="both"/>
        <w:rPr>
          <w:rFonts w:ascii="Trebuchet MS" w:hAnsi="Trebuchet MS"/>
          <w:b/>
          <w:iCs/>
          <w:color w:val="222A35" w:themeColor="text2" w:themeShade="80"/>
        </w:rPr>
      </w:pPr>
    </w:p>
    <w:p w14:paraId="67EC2A6E" w14:textId="646AF05C"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 xml:space="preserve">Tabelul 5. </w:t>
      </w:r>
      <w:r w:rsidR="00772FF8" w:rsidRPr="00D36851">
        <w:rPr>
          <w:rFonts w:ascii="Trebuchet MS" w:hAnsi="Trebuchet MS"/>
          <w:b/>
          <w:iCs/>
          <w:color w:val="222A35" w:themeColor="text2" w:themeShade="80"/>
        </w:rPr>
        <w:t>Cofinanțare</w:t>
      </w:r>
      <w:r w:rsidRPr="00D36851">
        <w:rPr>
          <w:rFonts w:ascii="Trebuchet MS" w:hAnsi="Trebuchet MS"/>
          <w:b/>
          <w:iCs/>
          <w:color w:val="222A35" w:themeColor="text2" w:themeShade="80"/>
        </w:rPr>
        <w:t xml:space="preserve"> minimă admisibilă pentru entitățile finanțate integral sau parțial din fonduri publice</w:t>
      </w:r>
    </w:p>
    <w:p w14:paraId="6A24BB3D"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fldChar w:fldCharType="begin"/>
      </w:r>
      <w:r w:rsidRPr="00D36851">
        <w:rPr>
          <w:rFonts w:ascii="Trebuchet MS" w:hAnsi="Trebuchet MS"/>
          <w:iCs/>
          <w:color w:val="222A35" w:themeColor="text2" w:themeShade="80"/>
        </w:rPr>
        <w:instrText xml:space="preserve"> LINK Excel.Sheet.12 "Book1" "Sheet1!R5C5:R28C12" \a \f 4 \h  \* MERGEFORMAT </w:instrText>
      </w:r>
      <w:r w:rsidRPr="00D36851">
        <w:rPr>
          <w:rFonts w:ascii="Trebuchet MS" w:hAnsi="Trebuchet MS"/>
          <w:iCs/>
          <w:color w:val="222A35" w:themeColor="text2" w:themeShade="80"/>
        </w:rPr>
        <w:fldChar w:fldCharType="separate"/>
      </w:r>
    </w:p>
    <w:tbl>
      <w:tblPr>
        <w:tblStyle w:val="TableGridLight"/>
        <w:tblW w:w="13324" w:type="dxa"/>
        <w:tblInd w:w="279" w:type="dxa"/>
        <w:tblLayout w:type="fixed"/>
        <w:tblLook w:val="04A0" w:firstRow="1" w:lastRow="0" w:firstColumn="1" w:lastColumn="0" w:noHBand="0" w:noVBand="1"/>
      </w:tblPr>
      <w:tblGrid>
        <w:gridCol w:w="1417"/>
        <w:gridCol w:w="1843"/>
        <w:gridCol w:w="851"/>
        <w:gridCol w:w="1701"/>
        <w:gridCol w:w="1701"/>
        <w:gridCol w:w="1559"/>
        <w:gridCol w:w="1417"/>
        <w:gridCol w:w="1134"/>
        <w:gridCol w:w="1701"/>
      </w:tblGrid>
      <w:tr w:rsidR="00D36851" w:rsidRPr="00D36851" w14:paraId="5895A598" w14:textId="77777777" w:rsidTr="00BD0BA2">
        <w:trPr>
          <w:trHeight w:val="294"/>
        </w:trPr>
        <w:tc>
          <w:tcPr>
            <w:tcW w:w="3260" w:type="dxa"/>
            <w:gridSpan w:val="2"/>
            <w:hideMark/>
          </w:tcPr>
          <w:p w14:paraId="1E3007FA"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p>
        </w:tc>
        <w:tc>
          <w:tcPr>
            <w:tcW w:w="851" w:type="dxa"/>
          </w:tcPr>
          <w:p w14:paraId="33AEBC1E"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p>
        </w:tc>
        <w:tc>
          <w:tcPr>
            <w:tcW w:w="9213" w:type="dxa"/>
            <w:gridSpan w:val="6"/>
            <w:hideMark/>
          </w:tcPr>
          <w:p w14:paraId="51738A83" w14:textId="05E427A7" w:rsidR="003F06FD" w:rsidRPr="00D36851" w:rsidRDefault="0062385B"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Cofinanțările</w:t>
            </w:r>
            <w:r w:rsidR="003F06FD" w:rsidRPr="00D36851">
              <w:rPr>
                <w:rFonts w:ascii="Trebuchet MS" w:hAnsi="Trebuchet MS"/>
                <w:b/>
                <w:bCs/>
                <w:color w:val="222A35" w:themeColor="text2" w:themeShade="80"/>
                <w:sz w:val="20"/>
                <w:szCs w:val="20"/>
              </w:rPr>
              <w:t xml:space="preserve"> procentuale, pe tipuri de </w:t>
            </w:r>
            <w:r w:rsidRPr="00D36851">
              <w:rPr>
                <w:rFonts w:ascii="Trebuchet MS" w:hAnsi="Trebuchet MS"/>
                <w:b/>
                <w:bCs/>
                <w:color w:val="222A35" w:themeColor="text2" w:themeShade="80"/>
                <w:sz w:val="20"/>
                <w:szCs w:val="20"/>
              </w:rPr>
              <w:t>entități</w:t>
            </w:r>
            <w:r w:rsidR="003F06FD" w:rsidRPr="00D36851">
              <w:rPr>
                <w:rFonts w:ascii="Trebuchet MS" w:hAnsi="Trebuchet MS"/>
                <w:b/>
                <w:bCs/>
                <w:color w:val="222A35" w:themeColor="text2" w:themeShade="80"/>
                <w:sz w:val="20"/>
                <w:szCs w:val="20"/>
              </w:rPr>
              <w:t xml:space="preserve"> cu rol de beneficiar/partener</w:t>
            </w:r>
          </w:p>
        </w:tc>
      </w:tr>
      <w:tr w:rsidR="00D36851" w:rsidRPr="00D36851" w14:paraId="42ED393B" w14:textId="77777777" w:rsidTr="00BD0BA2">
        <w:trPr>
          <w:trHeight w:val="1687"/>
        </w:trPr>
        <w:tc>
          <w:tcPr>
            <w:tcW w:w="1417" w:type="dxa"/>
            <w:vMerge w:val="restart"/>
            <w:hideMark/>
          </w:tcPr>
          <w:p w14:paraId="7FFEA888" w14:textId="6FD4A956"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Priorita</w:t>
            </w:r>
            <w:r w:rsidR="00D80ABF" w:rsidRPr="00D36851">
              <w:rPr>
                <w:rFonts w:ascii="Trebuchet MS" w:hAnsi="Trebuchet MS"/>
                <w:b/>
                <w:bCs/>
                <w:color w:val="222A35" w:themeColor="text2" w:themeShade="80"/>
                <w:sz w:val="20"/>
                <w:szCs w:val="20"/>
              </w:rPr>
              <w:t>te</w:t>
            </w:r>
          </w:p>
        </w:tc>
        <w:tc>
          <w:tcPr>
            <w:tcW w:w="1843" w:type="dxa"/>
            <w:vMerge w:val="restart"/>
            <w:hideMark/>
          </w:tcPr>
          <w:p w14:paraId="67947452"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Tipuri de regiuni</w:t>
            </w:r>
          </w:p>
        </w:tc>
        <w:tc>
          <w:tcPr>
            <w:tcW w:w="851" w:type="dxa"/>
            <w:vMerge w:val="restart"/>
          </w:tcPr>
          <w:p w14:paraId="453F6500" w14:textId="1528D14E"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F</w:t>
            </w:r>
            <w:r w:rsidR="00377041">
              <w:rPr>
                <w:rFonts w:ascii="Trebuchet MS" w:hAnsi="Trebuchet MS"/>
                <w:b/>
                <w:bCs/>
                <w:color w:val="222A35" w:themeColor="text2" w:themeShade="80"/>
                <w:sz w:val="20"/>
                <w:szCs w:val="20"/>
              </w:rPr>
              <w:t>ond</w:t>
            </w:r>
          </w:p>
        </w:tc>
        <w:tc>
          <w:tcPr>
            <w:tcW w:w="4961" w:type="dxa"/>
            <w:gridSpan w:val="3"/>
            <w:hideMark/>
          </w:tcPr>
          <w:p w14:paraId="2C128A77" w14:textId="392B86D1" w:rsidR="003F06FD" w:rsidRPr="00D36851" w:rsidRDefault="0062385B"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Instituții</w:t>
            </w:r>
            <w:r w:rsidR="003F06FD" w:rsidRPr="00D36851">
              <w:rPr>
                <w:rFonts w:ascii="Trebuchet MS" w:hAnsi="Trebuchet MS"/>
                <w:b/>
                <w:bCs/>
                <w:color w:val="222A35" w:themeColor="text2" w:themeShade="80"/>
                <w:sz w:val="20"/>
                <w:szCs w:val="20"/>
              </w:rPr>
              <w:t xml:space="preserve"> publice finanţate integral din</w:t>
            </w:r>
            <w:r w:rsidR="003F06FD" w:rsidRPr="00D36851">
              <w:rPr>
                <w:rFonts w:ascii="Trebuchet MS" w:hAnsi="Trebuchet MS"/>
                <w:b/>
                <w:bCs/>
                <w:color w:val="222A35" w:themeColor="text2" w:themeShade="80"/>
                <w:sz w:val="20"/>
                <w:szCs w:val="20"/>
              </w:rPr>
              <w:br/>
              <w:t>venituri proprii si/sau parţial de la bugetul</w:t>
            </w:r>
            <w:r w:rsidR="00161175" w:rsidRPr="00D36851">
              <w:rPr>
                <w:rFonts w:ascii="Trebuchet MS" w:hAnsi="Trebuchet MS"/>
                <w:b/>
                <w:bCs/>
                <w:color w:val="222A35" w:themeColor="text2" w:themeShade="80"/>
                <w:sz w:val="20"/>
                <w:szCs w:val="20"/>
              </w:rPr>
              <w:t xml:space="preserve"> </w:t>
            </w:r>
            <w:r w:rsidR="003F06FD" w:rsidRPr="00D36851">
              <w:rPr>
                <w:rFonts w:ascii="Trebuchet MS" w:hAnsi="Trebuchet MS"/>
                <w:b/>
                <w:bCs/>
                <w:color w:val="222A35" w:themeColor="text2" w:themeShade="80"/>
                <w:sz w:val="20"/>
                <w:szCs w:val="20"/>
              </w:rPr>
              <w:t>de stat, bugetul asigurărilor sociale</w:t>
            </w:r>
            <w:r w:rsidR="00161175" w:rsidRPr="00D36851">
              <w:rPr>
                <w:rFonts w:ascii="Trebuchet MS" w:hAnsi="Trebuchet MS"/>
                <w:b/>
                <w:bCs/>
                <w:color w:val="222A35" w:themeColor="text2" w:themeShade="80"/>
                <w:sz w:val="20"/>
                <w:szCs w:val="20"/>
              </w:rPr>
              <w:t xml:space="preserve"> </w:t>
            </w:r>
            <w:r w:rsidR="003F06FD" w:rsidRPr="00D36851">
              <w:rPr>
                <w:rFonts w:ascii="Trebuchet MS" w:hAnsi="Trebuchet MS"/>
                <w:b/>
                <w:bCs/>
                <w:color w:val="222A35" w:themeColor="text2" w:themeShade="80"/>
                <w:sz w:val="20"/>
                <w:szCs w:val="20"/>
              </w:rPr>
              <w:t>de</w:t>
            </w:r>
            <w:r w:rsidR="00161175" w:rsidRPr="00D36851">
              <w:rPr>
                <w:rFonts w:ascii="Trebuchet MS" w:hAnsi="Trebuchet MS"/>
                <w:b/>
                <w:bCs/>
                <w:color w:val="222A35" w:themeColor="text2" w:themeShade="80"/>
                <w:sz w:val="20"/>
                <w:szCs w:val="20"/>
              </w:rPr>
              <w:t xml:space="preserve"> </w:t>
            </w:r>
            <w:r w:rsidR="003F06FD" w:rsidRPr="00D36851">
              <w:rPr>
                <w:rFonts w:ascii="Trebuchet MS" w:hAnsi="Trebuchet MS"/>
                <w:b/>
                <w:bCs/>
                <w:color w:val="222A35" w:themeColor="text2" w:themeShade="80"/>
                <w:sz w:val="20"/>
                <w:szCs w:val="20"/>
              </w:rPr>
              <w:t>stat</w:t>
            </w:r>
            <w:r w:rsidR="003F06FD" w:rsidRPr="00D36851">
              <w:rPr>
                <w:rFonts w:ascii="Trebuchet MS" w:hAnsi="Trebuchet MS"/>
                <w:b/>
                <w:bCs/>
                <w:color w:val="222A35" w:themeColor="text2" w:themeShade="80"/>
                <w:sz w:val="20"/>
                <w:szCs w:val="20"/>
              </w:rPr>
              <w:br/>
              <w:t>sau bugetele fondurilor speciale si Instituţii</w:t>
            </w:r>
            <w:r w:rsidR="00161175" w:rsidRPr="00D36851">
              <w:rPr>
                <w:rFonts w:ascii="Trebuchet MS" w:hAnsi="Trebuchet MS"/>
                <w:b/>
                <w:bCs/>
                <w:color w:val="222A35" w:themeColor="text2" w:themeShade="80"/>
                <w:sz w:val="20"/>
                <w:szCs w:val="20"/>
              </w:rPr>
              <w:t xml:space="preserve"> </w:t>
            </w:r>
            <w:r w:rsidR="003F06FD" w:rsidRPr="00D36851">
              <w:rPr>
                <w:rFonts w:ascii="Trebuchet MS" w:hAnsi="Trebuchet MS"/>
                <w:b/>
                <w:bCs/>
                <w:color w:val="222A35" w:themeColor="text2" w:themeShade="80"/>
                <w:sz w:val="20"/>
                <w:szCs w:val="20"/>
              </w:rPr>
              <w:t>publice finanţate integral din bugetele</w:t>
            </w:r>
            <w:r w:rsidR="00161175" w:rsidRPr="00D36851">
              <w:rPr>
                <w:rFonts w:ascii="Trebuchet MS" w:hAnsi="Trebuchet MS"/>
                <w:b/>
                <w:bCs/>
                <w:color w:val="222A35" w:themeColor="text2" w:themeShade="80"/>
                <w:sz w:val="20"/>
                <w:szCs w:val="20"/>
              </w:rPr>
              <w:t xml:space="preserve"> </w:t>
            </w:r>
            <w:r w:rsidR="003F06FD" w:rsidRPr="00D36851">
              <w:rPr>
                <w:rFonts w:ascii="Trebuchet MS" w:hAnsi="Trebuchet MS"/>
                <w:b/>
                <w:bCs/>
                <w:color w:val="222A35" w:themeColor="text2" w:themeShade="80"/>
                <w:sz w:val="20"/>
                <w:szCs w:val="20"/>
              </w:rPr>
              <w:t>locale, sau instituții publice locale finanțate</w:t>
            </w:r>
            <w:r w:rsidR="003F06FD" w:rsidRPr="00D36851">
              <w:rPr>
                <w:rFonts w:ascii="Trebuchet MS" w:hAnsi="Trebuchet MS"/>
                <w:b/>
                <w:bCs/>
                <w:color w:val="222A35" w:themeColor="text2" w:themeShade="80"/>
                <w:sz w:val="20"/>
                <w:szCs w:val="20"/>
              </w:rPr>
              <w:br/>
              <w:t>integral din venituri proprii și/sau finanțate parțial de la bugetele locale</w:t>
            </w:r>
          </w:p>
        </w:tc>
        <w:tc>
          <w:tcPr>
            <w:tcW w:w="4252" w:type="dxa"/>
            <w:gridSpan w:val="3"/>
            <w:hideMark/>
          </w:tcPr>
          <w:p w14:paraId="5E56CC6C"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Ordonatori de credite ai bugetului de stat, bugetului asigurărilor sociale de stat şi ai bugetelor fondurilor speciale şi entităţile aflate în subordine sau în coordonare finanţate integral din bugetele acestora</w:t>
            </w:r>
          </w:p>
        </w:tc>
      </w:tr>
      <w:tr w:rsidR="00D36851" w:rsidRPr="00D36851" w14:paraId="33550F48" w14:textId="77777777" w:rsidTr="00BD0BA2">
        <w:trPr>
          <w:trHeight w:val="1461"/>
        </w:trPr>
        <w:tc>
          <w:tcPr>
            <w:tcW w:w="1417" w:type="dxa"/>
            <w:vMerge/>
            <w:tcBorders>
              <w:bottom w:val="single" w:sz="4" w:space="0" w:color="BFBFBF" w:themeColor="background1" w:themeShade="BF"/>
            </w:tcBorders>
            <w:hideMark/>
          </w:tcPr>
          <w:p w14:paraId="21B958CA"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p>
        </w:tc>
        <w:tc>
          <w:tcPr>
            <w:tcW w:w="1843" w:type="dxa"/>
            <w:vMerge/>
            <w:tcBorders>
              <w:bottom w:val="single" w:sz="4" w:space="0" w:color="BFBFBF" w:themeColor="background1" w:themeShade="BF"/>
            </w:tcBorders>
            <w:hideMark/>
          </w:tcPr>
          <w:p w14:paraId="5E8FF461"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p>
        </w:tc>
        <w:tc>
          <w:tcPr>
            <w:tcW w:w="851" w:type="dxa"/>
            <w:vMerge/>
            <w:tcBorders>
              <w:bottom w:val="single" w:sz="4" w:space="0" w:color="BFBFBF" w:themeColor="background1" w:themeShade="BF"/>
            </w:tcBorders>
          </w:tcPr>
          <w:p w14:paraId="539F1384"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p>
        </w:tc>
        <w:tc>
          <w:tcPr>
            <w:tcW w:w="1701" w:type="dxa"/>
            <w:tcBorders>
              <w:bottom w:val="single" w:sz="4" w:space="0" w:color="BFBFBF" w:themeColor="background1" w:themeShade="BF"/>
            </w:tcBorders>
            <w:hideMark/>
          </w:tcPr>
          <w:p w14:paraId="18BC8679" w14:textId="242D3FB9" w:rsidR="003F06FD" w:rsidRPr="00D36851" w:rsidRDefault="00D85D00"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Cofinanțare</w:t>
            </w:r>
            <w:r w:rsidR="003F06FD" w:rsidRPr="00D36851">
              <w:rPr>
                <w:rFonts w:ascii="Trebuchet MS" w:hAnsi="Trebuchet MS"/>
                <w:b/>
                <w:bCs/>
                <w:color w:val="222A35" w:themeColor="text2" w:themeShade="80"/>
                <w:sz w:val="20"/>
                <w:szCs w:val="20"/>
              </w:rPr>
              <w:t xml:space="preserve"> UE %</w:t>
            </w:r>
          </w:p>
        </w:tc>
        <w:tc>
          <w:tcPr>
            <w:tcW w:w="1701" w:type="dxa"/>
            <w:tcBorders>
              <w:bottom w:val="single" w:sz="4" w:space="0" w:color="BFBFBF" w:themeColor="background1" w:themeShade="BF"/>
            </w:tcBorders>
            <w:hideMark/>
          </w:tcPr>
          <w:p w14:paraId="137F896E"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Cofinanțare națională</w:t>
            </w:r>
            <w:r w:rsidRPr="00D36851">
              <w:rPr>
                <w:rFonts w:ascii="Trebuchet MS" w:hAnsi="Trebuchet MS"/>
                <w:b/>
                <w:bCs/>
                <w:color w:val="222A35" w:themeColor="text2" w:themeShade="80"/>
                <w:sz w:val="20"/>
                <w:szCs w:val="20"/>
              </w:rPr>
              <w:br/>
              <w:t>publică %</w:t>
            </w:r>
          </w:p>
        </w:tc>
        <w:tc>
          <w:tcPr>
            <w:tcW w:w="1559" w:type="dxa"/>
            <w:tcBorders>
              <w:bottom w:val="single" w:sz="4" w:space="0" w:color="BFBFBF" w:themeColor="background1" w:themeShade="BF"/>
            </w:tcBorders>
            <w:hideMark/>
          </w:tcPr>
          <w:p w14:paraId="1EC800A7"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Cofinanțare</w:t>
            </w:r>
            <w:r w:rsidRPr="00D36851">
              <w:rPr>
                <w:rFonts w:ascii="Trebuchet MS" w:hAnsi="Trebuchet MS"/>
                <w:b/>
                <w:bCs/>
                <w:color w:val="222A35" w:themeColor="text2" w:themeShade="80"/>
                <w:sz w:val="20"/>
                <w:szCs w:val="20"/>
              </w:rPr>
              <w:br/>
              <w:t>națională</w:t>
            </w:r>
            <w:r w:rsidRPr="00D36851">
              <w:rPr>
                <w:rFonts w:ascii="Trebuchet MS" w:hAnsi="Trebuchet MS"/>
                <w:b/>
                <w:bCs/>
                <w:color w:val="222A35" w:themeColor="text2" w:themeShade="80"/>
                <w:sz w:val="20"/>
                <w:szCs w:val="20"/>
              </w:rPr>
              <w:br/>
              <w:t>publică -</w:t>
            </w:r>
            <w:r w:rsidRPr="00D36851">
              <w:rPr>
                <w:rFonts w:ascii="Trebuchet MS" w:hAnsi="Trebuchet MS"/>
                <w:b/>
                <w:bCs/>
                <w:color w:val="222A35" w:themeColor="text2" w:themeShade="80"/>
                <w:sz w:val="20"/>
                <w:szCs w:val="20"/>
              </w:rPr>
              <w:br/>
              <w:t>contributie</w:t>
            </w:r>
            <w:r w:rsidRPr="00D36851">
              <w:rPr>
                <w:rFonts w:ascii="Trebuchet MS" w:hAnsi="Trebuchet MS"/>
                <w:b/>
                <w:bCs/>
                <w:color w:val="222A35" w:themeColor="text2" w:themeShade="80"/>
                <w:sz w:val="20"/>
                <w:szCs w:val="20"/>
              </w:rPr>
              <w:br/>
              <w:t>proprie %</w:t>
            </w:r>
          </w:p>
        </w:tc>
        <w:tc>
          <w:tcPr>
            <w:tcW w:w="1417" w:type="dxa"/>
            <w:tcBorders>
              <w:bottom w:val="single" w:sz="4" w:space="0" w:color="BFBFBF" w:themeColor="background1" w:themeShade="BF"/>
            </w:tcBorders>
            <w:hideMark/>
          </w:tcPr>
          <w:p w14:paraId="79CDC947" w14:textId="4D5A0B08" w:rsidR="003F06FD" w:rsidRPr="00D36851" w:rsidRDefault="00D85D00"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Cofinanțare</w:t>
            </w:r>
            <w:r w:rsidR="003F06FD" w:rsidRPr="00D36851">
              <w:rPr>
                <w:rFonts w:ascii="Trebuchet MS" w:hAnsi="Trebuchet MS"/>
                <w:b/>
                <w:bCs/>
                <w:color w:val="222A35" w:themeColor="text2" w:themeShade="80"/>
                <w:sz w:val="20"/>
                <w:szCs w:val="20"/>
              </w:rPr>
              <w:t xml:space="preserve"> UE %</w:t>
            </w:r>
          </w:p>
        </w:tc>
        <w:tc>
          <w:tcPr>
            <w:tcW w:w="1134" w:type="dxa"/>
            <w:tcBorders>
              <w:bottom w:val="single" w:sz="4" w:space="0" w:color="BFBFBF" w:themeColor="background1" w:themeShade="BF"/>
            </w:tcBorders>
            <w:hideMark/>
          </w:tcPr>
          <w:p w14:paraId="66AF94FD"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Cofinanțare</w:t>
            </w:r>
            <w:r w:rsidRPr="00D36851">
              <w:rPr>
                <w:rFonts w:ascii="Trebuchet MS" w:hAnsi="Trebuchet MS"/>
                <w:b/>
                <w:bCs/>
                <w:color w:val="222A35" w:themeColor="text2" w:themeShade="80"/>
                <w:sz w:val="20"/>
                <w:szCs w:val="20"/>
              </w:rPr>
              <w:br/>
              <w:t>națională</w:t>
            </w:r>
            <w:r w:rsidRPr="00D36851">
              <w:rPr>
                <w:rFonts w:ascii="Trebuchet MS" w:hAnsi="Trebuchet MS"/>
                <w:b/>
                <w:bCs/>
                <w:color w:val="222A35" w:themeColor="text2" w:themeShade="80"/>
                <w:sz w:val="20"/>
                <w:szCs w:val="20"/>
              </w:rPr>
              <w:br/>
              <w:t>publică %</w:t>
            </w:r>
          </w:p>
        </w:tc>
        <w:tc>
          <w:tcPr>
            <w:tcW w:w="1701" w:type="dxa"/>
            <w:tcBorders>
              <w:bottom w:val="single" w:sz="4" w:space="0" w:color="BFBFBF" w:themeColor="background1" w:themeShade="BF"/>
            </w:tcBorders>
            <w:hideMark/>
          </w:tcPr>
          <w:p w14:paraId="78F392D6"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Cofinanțare</w:t>
            </w:r>
            <w:r w:rsidRPr="00D36851">
              <w:rPr>
                <w:rFonts w:ascii="Trebuchet MS" w:hAnsi="Trebuchet MS"/>
                <w:b/>
                <w:bCs/>
                <w:color w:val="222A35" w:themeColor="text2" w:themeShade="80"/>
                <w:sz w:val="20"/>
                <w:szCs w:val="20"/>
              </w:rPr>
              <w:br/>
              <w:t>națională</w:t>
            </w:r>
            <w:r w:rsidRPr="00D36851">
              <w:rPr>
                <w:rFonts w:ascii="Trebuchet MS" w:hAnsi="Trebuchet MS"/>
                <w:b/>
                <w:bCs/>
                <w:color w:val="222A35" w:themeColor="text2" w:themeShade="80"/>
                <w:sz w:val="20"/>
                <w:szCs w:val="20"/>
              </w:rPr>
              <w:br/>
              <w:t>publică -</w:t>
            </w:r>
            <w:r w:rsidRPr="00D36851">
              <w:rPr>
                <w:rFonts w:ascii="Trebuchet MS" w:hAnsi="Trebuchet MS"/>
                <w:b/>
                <w:bCs/>
                <w:color w:val="222A35" w:themeColor="text2" w:themeShade="80"/>
                <w:sz w:val="20"/>
                <w:szCs w:val="20"/>
              </w:rPr>
              <w:br/>
              <w:t>contributie</w:t>
            </w:r>
            <w:r w:rsidRPr="00D36851">
              <w:rPr>
                <w:rFonts w:ascii="Trebuchet MS" w:hAnsi="Trebuchet MS"/>
                <w:b/>
                <w:bCs/>
                <w:color w:val="222A35" w:themeColor="text2" w:themeShade="80"/>
                <w:sz w:val="20"/>
                <w:szCs w:val="20"/>
              </w:rPr>
              <w:br/>
              <w:t>proprie %</w:t>
            </w:r>
          </w:p>
        </w:tc>
      </w:tr>
      <w:tr w:rsidR="00D36851" w:rsidRPr="00D36851" w14:paraId="3409A62D" w14:textId="77777777" w:rsidTr="00BD0BA2">
        <w:trPr>
          <w:trHeight w:val="169"/>
        </w:trPr>
        <w:tc>
          <w:tcPr>
            <w:tcW w:w="1417" w:type="dxa"/>
          </w:tcPr>
          <w:p w14:paraId="61381A97"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tc>
        <w:tc>
          <w:tcPr>
            <w:tcW w:w="1843" w:type="dxa"/>
          </w:tcPr>
          <w:p w14:paraId="4061001A"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tc>
        <w:tc>
          <w:tcPr>
            <w:tcW w:w="851" w:type="dxa"/>
          </w:tcPr>
          <w:p w14:paraId="644DB8D7"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tc>
        <w:tc>
          <w:tcPr>
            <w:tcW w:w="1701" w:type="dxa"/>
          </w:tcPr>
          <w:p w14:paraId="14B8F051"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a)</w:t>
            </w:r>
          </w:p>
        </w:tc>
        <w:tc>
          <w:tcPr>
            <w:tcW w:w="1701" w:type="dxa"/>
          </w:tcPr>
          <w:p w14:paraId="15E80F99"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b)</w:t>
            </w:r>
          </w:p>
        </w:tc>
        <w:tc>
          <w:tcPr>
            <w:tcW w:w="1559" w:type="dxa"/>
          </w:tcPr>
          <w:p w14:paraId="02AB0E98"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c)</w:t>
            </w:r>
          </w:p>
        </w:tc>
        <w:tc>
          <w:tcPr>
            <w:tcW w:w="1417" w:type="dxa"/>
          </w:tcPr>
          <w:p w14:paraId="775B7E8F"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a)</w:t>
            </w:r>
          </w:p>
        </w:tc>
        <w:tc>
          <w:tcPr>
            <w:tcW w:w="1134" w:type="dxa"/>
          </w:tcPr>
          <w:p w14:paraId="0C132DA3"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b)</w:t>
            </w:r>
          </w:p>
        </w:tc>
        <w:tc>
          <w:tcPr>
            <w:tcW w:w="1701" w:type="dxa"/>
          </w:tcPr>
          <w:p w14:paraId="56CA902B" w14:textId="77777777"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w:t>
            </w:r>
          </w:p>
        </w:tc>
      </w:tr>
      <w:tr w:rsidR="002125A0" w:rsidRPr="00D36851" w14:paraId="389BE15C" w14:textId="77777777" w:rsidTr="00BD0BA2">
        <w:trPr>
          <w:trHeight w:val="294"/>
        </w:trPr>
        <w:tc>
          <w:tcPr>
            <w:tcW w:w="1417" w:type="dxa"/>
            <w:vMerge w:val="restart"/>
          </w:tcPr>
          <w:p w14:paraId="5F768546" w14:textId="2E65AE2D" w:rsidR="002125A0" w:rsidRPr="00D36851" w:rsidRDefault="002125A0"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P1</w:t>
            </w:r>
          </w:p>
        </w:tc>
        <w:tc>
          <w:tcPr>
            <w:tcW w:w="1843" w:type="dxa"/>
          </w:tcPr>
          <w:p w14:paraId="60E3C81D" w14:textId="77777777" w:rsidR="002125A0" w:rsidRPr="00D36851" w:rsidRDefault="002125A0"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1D80D9C7" w14:textId="77777777" w:rsidR="002125A0" w:rsidRPr="00D36851" w:rsidRDefault="002125A0"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tcPr>
          <w:p w14:paraId="732F6794" w14:textId="77777777" w:rsidR="002125A0" w:rsidRPr="00D36851" w:rsidRDefault="002125A0"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95</w:t>
            </w:r>
          </w:p>
        </w:tc>
        <w:tc>
          <w:tcPr>
            <w:tcW w:w="1701" w:type="dxa"/>
          </w:tcPr>
          <w:p w14:paraId="7CA5931F" w14:textId="6FABDB6C" w:rsidR="002125A0" w:rsidRPr="00D36851" w:rsidRDefault="002125A0" w:rsidP="00E142F5">
            <w:pPr>
              <w:spacing w:after="160" w:line="259" w:lineRule="auto"/>
              <w:jc w:val="both"/>
              <w:rPr>
                <w:rFonts w:ascii="Trebuchet MS" w:hAnsi="Trebuchet MS"/>
                <w:color w:val="222A35" w:themeColor="text2" w:themeShade="80"/>
                <w:sz w:val="20"/>
                <w:szCs w:val="20"/>
              </w:rPr>
            </w:pPr>
            <w:r>
              <w:rPr>
                <w:rFonts w:ascii="Trebuchet MS" w:hAnsi="Trebuchet MS"/>
                <w:color w:val="222A35" w:themeColor="text2" w:themeShade="80"/>
                <w:sz w:val="20"/>
                <w:szCs w:val="20"/>
              </w:rPr>
              <w:t>3</w:t>
            </w:r>
          </w:p>
        </w:tc>
        <w:tc>
          <w:tcPr>
            <w:tcW w:w="1559" w:type="dxa"/>
          </w:tcPr>
          <w:p w14:paraId="7709FDED" w14:textId="2F0DA2F0" w:rsidR="002125A0" w:rsidRPr="00D36851" w:rsidRDefault="002125A0"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 </w:t>
            </w:r>
            <w:r>
              <w:rPr>
                <w:rFonts w:ascii="Trebuchet MS" w:hAnsi="Trebuchet MS"/>
                <w:color w:val="222A35" w:themeColor="text2" w:themeShade="80"/>
                <w:sz w:val="20"/>
                <w:szCs w:val="20"/>
              </w:rPr>
              <w:t>2</w:t>
            </w:r>
          </w:p>
        </w:tc>
        <w:tc>
          <w:tcPr>
            <w:tcW w:w="1417" w:type="dxa"/>
          </w:tcPr>
          <w:p w14:paraId="555F5C11" w14:textId="77777777" w:rsidR="002125A0" w:rsidRPr="00D36851" w:rsidRDefault="002125A0"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95</w:t>
            </w:r>
          </w:p>
        </w:tc>
        <w:tc>
          <w:tcPr>
            <w:tcW w:w="1134" w:type="dxa"/>
          </w:tcPr>
          <w:p w14:paraId="465BD277" w14:textId="1BD5F4F1" w:rsidR="002125A0" w:rsidRPr="00D36851" w:rsidRDefault="002125A0"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1701" w:type="dxa"/>
          </w:tcPr>
          <w:p w14:paraId="4BA5F459" w14:textId="7A22795E" w:rsidR="002125A0" w:rsidRPr="00D36851" w:rsidRDefault="002125A0"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w:t>
            </w:r>
          </w:p>
        </w:tc>
      </w:tr>
      <w:tr w:rsidR="002125A0" w:rsidRPr="00D36851" w14:paraId="606045F6" w14:textId="77777777" w:rsidTr="00BD0BA2">
        <w:trPr>
          <w:trHeight w:val="294"/>
        </w:trPr>
        <w:tc>
          <w:tcPr>
            <w:tcW w:w="1417" w:type="dxa"/>
            <w:vMerge/>
            <w:hideMark/>
          </w:tcPr>
          <w:p w14:paraId="4F2156E5" w14:textId="77777777" w:rsidR="002125A0" w:rsidRPr="00D36851" w:rsidRDefault="002125A0" w:rsidP="00E142F5">
            <w:pPr>
              <w:spacing w:after="160" w:line="259" w:lineRule="auto"/>
              <w:jc w:val="both"/>
              <w:rPr>
                <w:rFonts w:ascii="Trebuchet MS" w:hAnsi="Trebuchet MS"/>
                <w:color w:val="222A35" w:themeColor="text2" w:themeShade="80"/>
                <w:sz w:val="20"/>
                <w:szCs w:val="20"/>
              </w:rPr>
            </w:pPr>
          </w:p>
        </w:tc>
        <w:tc>
          <w:tcPr>
            <w:tcW w:w="1843" w:type="dxa"/>
            <w:hideMark/>
          </w:tcPr>
          <w:p w14:paraId="4D0F6C2D" w14:textId="77777777" w:rsidR="002125A0" w:rsidRPr="00D36851" w:rsidRDefault="002125A0"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63B5E425" w14:textId="77777777" w:rsidR="002125A0" w:rsidRPr="00D36851" w:rsidRDefault="002125A0"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53FE4B90" w14:textId="77777777" w:rsidR="002125A0" w:rsidRPr="00D36851" w:rsidRDefault="002125A0"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50</w:t>
            </w:r>
          </w:p>
        </w:tc>
        <w:tc>
          <w:tcPr>
            <w:tcW w:w="1701" w:type="dxa"/>
            <w:hideMark/>
          </w:tcPr>
          <w:p w14:paraId="5DA5B145" w14:textId="2C562880" w:rsidR="002125A0" w:rsidRPr="00D36851" w:rsidRDefault="002125A0" w:rsidP="00E142F5">
            <w:pPr>
              <w:spacing w:after="160" w:line="259" w:lineRule="auto"/>
              <w:jc w:val="both"/>
              <w:rPr>
                <w:rFonts w:ascii="Trebuchet MS" w:hAnsi="Trebuchet MS"/>
                <w:color w:val="222A35" w:themeColor="text2" w:themeShade="80"/>
                <w:sz w:val="20"/>
                <w:szCs w:val="20"/>
              </w:rPr>
            </w:pPr>
            <w:r>
              <w:rPr>
                <w:rFonts w:ascii="Trebuchet MS" w:hAnsi="Trebuchet MS"/>
                <w:color w:val="222A35" w:themeColor="text2" w:themeShade="80"/>
                <w:sz w:val="20"/>
                <w:szCs w:val="20"/>
              </w:rPr>
              <w:t>48</w:t>
            </w:r>
          </w:p>
        </w:tc>
        <w:tc>
          <w:tcPr>
            <w:tcW w:w="1559" w:type="dxa"/>
            <w:hideMark/>
          </w:tcPr>
          <w:p w14:paraId="388E9BBA" w14:textId="005C75D2" w:rsidR="002125A0" w:rsidRPr="00D36851" w:rsidRDefault="002125A0"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 </w:t>
            </w:r>
            <w:r>
              <w:rPr>
                <w:rFonts w:ascii="Trebuchet MS" w:hAnsi="Trebuchet MS"/>
                <w:color w:val="222A35" w:themeColor="text2" w:themeShade="80"/>
                <w:sz w:val="20"/>
                <w:szCs w:val="20"/>
              </w:rPr>
              <w:t>2</w:t>
            </w:r>
          </w:p>
        </w:tc>
        <w:tc>
          <w:tcPr>
            <w:tcW w:w="1417" w:type="dxa"/>
            <w:hideMark/>
          </w:tcPr>
          <w:p w14:paraId="51F90B7B" w14:textId="77777777" w:rsidR="002125A0" w:rsidRPr="00D36851" w:rsidRDefault="002125A0"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50</w:t>
            </w:r>
          </w:p>
        </w:tc>
        <w:tc>
          <w:tcPr>
            <w:tcW w:w="1134" w:type="dxa"/>
            <w:hideMark/>
          </w:tcPr>
          <w:p w14:paraId="5A3A5083" w14:textId="5B9CAEE3" w:rsidR="002125A0" w:rsidRPr="00D36851" w:rsidRDefault="002125A0"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1701" w:type="dxa"/>
            <w:hideMark/>
          </w:tcPr>
          <w:p w14:paraId="0A2FA1D6" w14:textId="601A1D24" w:rsidR="002125A0" w:rsidRPr="00D36851" w:rsidRDefault="002125A0"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50</w:t>
            </w:r>
          </w:p>
        </w:tc>
      </w:tr>
      <w:tr w:rsidR="002125A0" w:rsidRPr="00D36851" w14:paraId="07BAC3F6" w14:textId="77777777" w:rsidTr="00BD0BA2">
        <w:trPr>
          <w:trHeight w:val="294"/>
        </w:trPr>
        <w:tc>
          <w:tcPr>
            <w:tcW w:w="1417" w:type="dxa"/>
            <w:vMerge w:val="restart"/>
          </w:tcPr>
          <w:p w14:paraId="2C80480E" w14:textId="2C96DADB" w:rsidR="002125A0" w:rsidRPr="00D36851" w:rsidRDefault="002125A0" w:rsidP="005D4E72">
            <w:pPr>
              <w:jc w:val="both"/>
              <w:rPr>
                <w:rFonts w:ascii="Trebuchet MS" w:hAnsi="Trebuchet MS"/>
                <w:color w:val="222A35" w:themeColor="text2" w:themeShade="80"/>
                <w:sz w:val="20"/>
                <w:szCs w:val="20"/>
              </w:rPr>
            </w:pPr>
            <w:r>
              <w:rPr>
                <w:rFonts w:ascii="Trebuchet MS" w:hAnsi="Trebuchet MS"/>
                <w:color w:val="222A35" w:themeColor="text2" w:themeShade="80"/>
                <w:sz w:val="20"/>
                <w:szCs w:val="20"/>
              </w:rPr>
              <w:t>P1</w:t>
            </w:r>
          </w:p>
        </w:tc>
        <w:tc>
          <w:tcPr>
            <w:tcW w:w="1843" w:type="dxa"/>
          </w:tcPr>
          <w:p w14:paraId="50590798" w14:textId="6E42E2CC" w:rsidR="002125A0" w:rsidRPr="00D36851" w:rsidRDefault="002125A0" w:rsidP="005D4E72">
            <w:pPr>
              <w:jc w:val="both"/>
              <w:rPr>
                <w:rFonts w:ascii="Trebuchet MS" w:hAnsi="Trebuchet MS"/>
                <w:color w:val="222A35" w:themeColor="text2" w:themeShade="80"/>
                <w:sz w:val="20"/>
                <w:szCs w:val="20"/>
              </w:rPr>
            </w:pPr>
            <w:r w:rsidRPr="00473532">
              <w:t>Regiune mai puțin dezvoltată</w:t>
            </w:r>
          </w:p>
        </w:tc>
        <w:tc>
          <w:tcPr>
            <w:tcW w:w="851" w:type="dxa"/>
          </w:tcPr>
          <w:p w14:paraId="02852924" w14:textId="2C0CC528" w:rsidR="002125A0" w:rsidRPr="00D36851" w:rsidRDefault="002125A0" w:rsidP="005D4E72">
            <w:pPr>
              <w:jc w:val="both"/>
              <w:rPr>
                <w:rFonts w:ascii="Trebuchet MS" w:hAnsi="Trebuchet MS"/>
                <w:color w:val="222A35" w:themeColor="text2" w:themeShade="80"/>
                <w:sz w:val="20"/>
                <w:szCs w:val="20"/>
              </w:rPr>
            </w:pPr>
            <w:r w:rsidRPr="00473532">
              <w:t>F</w:t>
            </w:r>
            <w:r>
              <w:t>EDR</w:t>
            </w:r>
          </w:p>
        </w:tc>
        <w:tc>
          <w:tcPr>
            <w:tcW w:w="1701" w:type="dxa"/>
          </w:tcPr>
          <w:p w14:paraId="4987F22A" w14:textId="7EDD1A16" w:rsidR="002125A0" w:rsidRPr="00D36851" w:rsidRDefault="002125A0" w:rsidP="005D4E72">
            <w:pPr>
              <w:jc w:val="both"/>
              <w:rPr>
                <w:rFonts w:ascii="Trebuchet MS" w:hAnsi="Trebuchet MS"/>
                <w:color w:val="222A35" w:themeColor="text2" w:themeShade="80"/>
                <w:sz w:val="20"/>
                <w:szCs w:val="20"/>
              </w:rPr>
            </w:pPr>
            <w:r w:rsidRPr="00473532">
              <w:t>95</w:t>
            </w:r>
          </w:p>
        </w:tc>
        <w:tc>
          <w:tcPr>
            <w:tcW w:w="1701" w:type="dxa"/>
          </w:tcPr>
          <w:p w14:paraId="7F6215EA" w14:textId="033EAD57" w:rsidR="002125A0" w:rsidRDefault="002125A0" w:rsidP="005D4E72">
            <w:pPr>
              <w:jc w:val="both"/>
              <w:rPr>
                <w:rFonts w:ascii="Trebuchet MS" w:hAnsi="Trebuchet MS"/>
                <w:color w:val="222A35" w:themeColor="text2" w:themeShade="80"/>
                <w:sz w:val="20"/>
                <w:szCs w:val="20"/>
              </w:rPr>
            </w:pPr>
            <w:r w:rsidRPr="00473532">
              <w:t>3</w:t>
            </w:r>
          </w:p>
        </w:tc>
        <w:tc>
          <w:tcPr>
            <w:tcW w:w="1559" w:type="dxa"/>
          </w:tcPr>
          <w:p w14:paraId="70EFAEFC" w14:textId="168C9316" w:rsidR="002125A0" w:rsidRPr="00D36851" w:rsidRDefault="002125A0" w:rsidP="005D4E72">
            <w:pPr>
              <w:jc w:val="both"/>
              <w:rPr>
                <w:rFonts w:ascii="Trebuchet MS" w:hAnsi="Trebuchet MS"/>
                <w:color w:val="222A35" w:themeColor="text2" w:themeShade="80"/>
                <w:sz w:val="20"/>
                <w:szCs w:val="20"/>
              </w:rPr>
            </w:pPr>
            <w:r w:rsidRPr="00473532">
              <w:t xml:space="preserve"> 2</w:t>
            </w:r>
          </w:p>
        </w:tc>
        <w:tc>
          <w:tcPr>
            <w:tcW w:w="1417" w:type="dxa"/>
          </w:tcPr>
          <w:p w14:paraId="3618F8DA" w14:textId="29F37A7A" w:rsidR="002125A0" w:rsidRPr="00D36851" w:rsidRDefault="002125A0" w:rsidP="005D4E72">
            <w:pPr>
              <w:jc w:val="both"/>
              <w:rPr>
                <w:rFonts w:ascii="Trebuchet MS" w:hAnsi="Trebuchet MS"/>
                <w:color w:val="222A35" w:themeColor="text2" w:themeShade="80"/>
                <w:sz w:val="20"/>
                <w:szCs w:val="20"/>
              </w:rPr>
            </w:pPr>
            <w:r w:rsidRPr="00473532">
              <w:t>95</w:t>
            </w:r>
          </w:p>
        </w:tc>
        <w:tc>
          <w:tcPr>
            <w:tcW w:w="1134" w:type="dxa"/>
          </w:tcPr>
          <w:p w14:paraId="770F8E0C" w14:textId="7CAE6FBC" w:rsidR="002125A0" w:rsidRDefault="002125A0" w:rsidP="005D4E72">
            <w:pPr>
              <w:jc w:val="both"/>
              <w:rPr>
                <w:rFonts w:ascii="Trebuchet MS" w:hAnsi="Trebuchet MS"/>
                <w:b/>
                <w:bCs/>
                <w:color w:val="222A35" w:themeColor="text2" w:themeShade="80"/>
                <w:sz w:val="20"/>
                <w:szCs w:val="20"/>
              </w:rPr>
            </w:pPr>
            <w:r w:rsidRPr="00473532">
              <w:t>0</w:t>
            </w:r>
          </w:p>
        </w:tc>
        <w:tc>
          <w:tcPr>
            <w:tcW w:w="1701" w:type="dxa"/>
          </w:tcPr>
          <w:p w14:paraId="2AC94DCF" w14:textId="4B018232" w:rsidR="002125A0" w:rsidRPr="00D36851" w:rsidRDefault="002125A0" w:rsidP="005D4E72">
            <w:pPr>
              <w:jc w:val="both"/>
              <w:rPr>
                <w:rFonts w:ascii="Trebuchet MS" w:hAnsi="Trebuchet MS"/>
                <w:b/>
                <w:bCs/>
                <w:color w:val="222A35" w:themeColor="text2" w:themeShade="80"/>
                <w:sz w:val="20"/>
                <w:szCs w:val="20"/>
              </w:rPr>
            </w:pPr>
            <w:r w:rsidRPr="00473532">
              <w:t xml:space="preserve"> 5</w:t>
            </w:r>
          </w:p>
        </w:tc>
      </w:tr>
      <w:tr w:rsidR="002125A0" w:rsidRPr="00D36851" w14:paraId="2C40D072" w14:textId="77777777" w:rsidTr="00BD0BA2">
        <w:trPr>
          <w:trHeight w:val="294"/>
        </w:trPr>
        <w:tc>
          <w:tcPr>
            <w:tcW w:w="1417" w:type="dxa"/>
            <w:vMerge/>
          </w:tcPr>
          <w:p w14:paraId="4586374B" w14:textId="77777777" w:rsidR="002125A0" w:rsidRPr="00D36851" w:rsidRDefault="002125A0" w:rsidP="005D4E72">
            <w:pPr>
              <w:jc w:val="both"/>
              <w:rPr>
                <w:rFonts w:ascii="Trebuchet MS" w:hAnsi="Trebuchet MS"/>
                <w:color w:val="222A35" w:themeColor="text2" w:themeShade="80"/>
                <w:sz w:val="20"/>
                <w:szCs w:val="20"/>
              </w:rPr>
            </w:pPr>
          </w:p>
        </w:tc>
        <w:tc>
          <w:tcPr>
            <w:tcW w:w="1843" w:type="dxa"/>
          </w:tcPr>
          <w:p w14:paraId="490409C5" w14:textId="13EC9E98" w:rsidR="002125A0" w:rsidRPr="00D36851" w:rsidRDefault="002125A0" w:rsidP="005D4E72">
            <w:pPr>
              <w:jc w:val="both"/>
              <w:rPr>
                <w:rFonts w:ascii="Trebuchet MS" w:hAnsi="Trebuchet MS"/>
                <w:color w:val="222A35" w:themeColor="text2" w:themeShade="80"/>
                <w:sz w:val="20"/>
                <w:szCs w:val="20"/>
              </w:rPr>
            </w:pPr>
            <w:r w:rsidRPr="00473532">
              <w:t>Regiune dezvoltată</w:t>
            </w:r>
          </w:p>
        </w:tc>
        <w:tc>
          <w:tcPr>
            <w:tcW w:w="851" w:type="dxa"/>
          </w:tcPr>
          <w:p w14:paraId="3AF79605" w14:textId="327A690A" w:rsidR="002125A0" w:rsidRPr="00D36851" w:rsidRDefault="002125A0" w:rsidP="005D4E72">
            <w:pPr>
              <w:jc w:val="both"/>
              <w:rPr>
                <w:rFonts w:ascii="Trebuchet MS" w:hAnsi="Trebuchet MS"/>
                <w:color w:val="222A35" w:themeColor="text2" w:themeShade="80"/>
                <w:sz w:val="20"/>
                <w:szCs w:val="20"/>
              </w:rPr>
            </w:pPr>
            <w:r w:rsidRPr="00473532">
              <w:t>F</w:t>
            </w:r>
            <w:r>
              <w:t>EDR</w:t>
            </w:r>
          </w:p>
        </w:tc>
        <w:tc>
          <w:tcPr>
            <w:tcW w:w="1701" w:type="dxa"/>
          </w:tcPr>
          <w:p w14:paraId="47431449" w14:textId="74526A4A" w:rsidR="002125A0" w:rsidRPr="00D36851" w:rsidRDefault="002125A0" w:rsidP="005D4E72">
            <w:pPr>
              <w:jc w:val="both"/>
              <w:rPr>
                <w:rFonts w:ascii="Trebuchet MS" w:hAnsi="Trebuchet MS"/>
                <w:color w:val="222A35" w:themeColor="text2" w:themeShade="80"/>
                <w:sz w:val="20"/>
                <w:szCs w:val="20"/>
              </w:rPr>
            </w:pPr>
            <w:r w:rsidRPr="00473532">
              <w:t>50</w:t>
            </w:r>
          </w:p>
        </w:tc>
        <w:tc>
          <w:tcPr>
            <w:tcW w:w="1701" w:type="dxa"/>
          </w:tcPr>
          <w:p w14:paraId="736DFF85" w14:textId="18C47FC3" w:rsidR="002125A0" w:rsidRDefault="002125A0" w:rsidP="005D4E72">
            <w:pPr>
              <w:jc w:val="both"/>
              <w:rPr>
                <w:rFonts w:ascii="Trebuchet MS" w:hAnsi="Trebuchet MS"/>
                <w:color w:val="222A35" w:themeColor="text2" w:themeShade="80"/>
                <w:sz w:val="20"/>
                <w:szCs w:val="20"/>
              </w:rPr>
            </w:pPr>
            <w:r w:rsidRPr="00473532">
              <w:t>48</w:t>
            </w:r>
          </w:p>
        </w:tc>
        <w:tc>
          <w:tcPr>
            <w:tcW w:w="1559" w:type="dxa"/>
          </w:tcPr>
          <w:p w14:paraId="5DF08AB3" w14:textId="45661E73" w:rsidR="002125A0" w:rsidRPr="00D36851" w:rsidRDefault="002125A0" w:rsidP="005D4E72">
            <w:pPr>
              <w:jc w:val="both"/>
              <w:rPr>
                <w:rFonts w:ascii="Trebuchet MS" w:hAnsi="Trebuchet MS"/>
                <w:color w:val="222A35" w:themeColor="text2" w:themeShade="80"/>
                <w:sz w:val="20"/>
                <w:szCs w:val="20"/>
              </w:rPr>
            </w:pPr>
            <w:r w:rsidRPr="00473532">
              <w:t xml:space="preserve"> 2</w:t>
            </w:r>
          </w:p>
        </w:tc>
        <w:tc>
          <w:tcPr>
            <w:tcW w:w="1417" w:type="dxa"/>
          </w:tcPr>
          <w:p w14:paraId="7005D8C1" w14:textId="79AB0DF8" w:rsidR="002125A0" w:rsidRPr="00D36851" w:rsidRDefault="002125A0" w:rsidP="005D4E72">
            <w:pPr>
              <w:jc w:val="both"/>
              <w:rPr>
                <w:rFonts w:ascii="Trebuchet MS" w:hAnsi="Trebuchet MS"/>
                <w:color w:val="222A35" w:themeColor="text2" w:themeShade="80"/>
                <w:sz w:val="20"/>
                <w:szCs w:val="20"/>
              </w:rPr>
            </w:pPr>
            <w:r w:rsidRPr="00473532">
              <w:t>50</w:t>
            </w:r>
          </w:p>
        </w:tc>
        <w:tc>
          <w:tcPr>
            <w:tcW w:w="1134" w:type="dxa"/>
          </w:tcPr>
          <w:p w14:paraId="2B595B40" w14:textId="3243EE63" w:rsidR="002125A0" w:rsidRDefault="002125A0" w:rsidP="005D4E72">
            <w:pPr>
              <w:jc w:val="both"/>
              <w:rPr>
                <w:rFonts w:ascii="Trebuchet MS" w:hAnsi="Trebuchet MS"/>
                <w:b/>
                <w:bCs/>
                <w:color w:val="222A35" w:themeColor="text2" w:themeShade="80"/>
                <w:sz w:val="20"/>
                <w:szCs w:val="20"/>
              </w:rPr>
            </w:pPr>
            <w:r w:rsidRPr="00473532">
              <w:t>0</w:t>
            </w:r>
          </w:p>
        </w:tc>
        <w:tc>
          <w:tcPr>
            <w:tcW w:w="1701" w:type="dxa"/>
          </w:tcPr>
          <w:p w14:paraId="1E0E78E6" w14:textId="731D1937" w:rsidR="002125A0" w:rsidRPr="00D36851" w:rsidRDefault="002125A0" w:rsidP="005D4E72">
            <w:pPr>
              <w:jc w:val="both"/>
              <w:rPr>
                <w:rFonts w:ascii="Trebuchet MS" w:hAnsi="Trebuchet MS"/>
                <w:b/>
                <w:bCs/>
                <w:color w:val="222A35" w:themeColor="text2" w:themeShade="80"/>
                <w:sz w:val="20"/>
                <w:szCs w:val="20"/>
              </w:rPr>
            </w:pPr>
            <w:r w:rsidRPr="00473532">
              <w:t xml:space="preserve"> 50</w:t>
            </w:r>
          </w:p>
        </w:tc>
      </w:tr>
      <w:tr w:rsidR="0070376C" w:rsidRPr="00D36851" w14:paraId="4440FE1D" w14:textId="77777777" w:rsidTr="00BD0BA2">
        <w:trPr>
          <w:trHeight w:val="294"/>
        </w:trPr>
        <w:tc>
          <w:tcPr>
            <w:tcW w:w="1417" w:type="dxa"/>
            <w:vMerge w:val="restart"/>
            <w:hideMark/>
          </w:tcPr>
          <w:p w14:paraId="6868E98C" w14:textId="0DD7AF9F" w:rsidR="0070376C" w:rsidRPr="00D36851" w:rsidRDefault="0070376C" w:rsidP="0070376C">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P2</w:t>
            </w:r>
          </w:p>
        </w:tc>
        <w:tc>
          <w:tcPr>
            <w:tcW w:w="1843" w:type="dxa"/>
            <w:hideMark/>
          </w:tcPr>
          <w:p w14:paraId="1BD49161" w14:textId="77777777" w:rsidR="0070376C" w:rsidRPr="00D36851" w:rsidRDefault="0070376C" w:rsidP="0070376C">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44D9F0D5" w14:textId="77777777" w:rsidR="0070376C" w:rsidRPr="00D36851" w:rsidRDefault="0070376C" w:rsidP="0070376C">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77F8F6DD" w14:textId="77777777" w:rsidR="0070376C" w:rsidRPr="00D36851" w:rsidRDefault="0070376C" w:rsidP="0070376C">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95</w:t>
            </w:r>
          </w:p>
        </w:tc>
        <w:tc>
          <w:tcPr>
            <w:tcW w:w="1701" w:type="dxa"/>
            <w:hideMark/>
          </w:tcPr>
          <w:p w14:paraId="2523742C" w14:textId="62E5E205" w:rsidR="0070376C" w:rsidRPr="00D36851" w:rsidRDefault="0070376C" w:rsidP="0070376C">
            <w:pPr>
              <w:spacing w:after="160" w:line="259" w:lineRule="auto"/>
              <w:jc w:val="both"/>
              <w:rPr>
                <w:rFonts w:ascii="Trebuchet MS" w:hAnsi="Trebuchet MS"/>
                <w:color w:val="222A35" w:themeColor="text2" w:themeShade="80"/>
                <w:sz w:val="20"/>
                <w:szCs w:val="20"/>
              </w:rPr>
            </w:pPr>
            <w:r w:rsidRPr="000B762F">
              <w:t>3</w:t>
            </w:r>
          </w:p>
        </w:tc>
        <w:tc>
          <w:tcPr>
            <w:tcW w:w="1559" w:type="dxa"/>
            <w:hideMark/>
          </w:tcPr>
          <w:p w14:paraId="5C2C8770" w14:textId="74E20F20" w:rsidR="0070376C" w:rsidRPr="00D36851" w:rsidRDefault="0070376C" w:rsidP="0070376C">
            <w:pPr>
              <w:spacing w:after="160" w:line="259" w:lineRule="auto"/>
              <w:jc w:val="both"/>
              <w:rPr>
                <w:rFonts w:ascii="Trebuchet MS" w:hAnsi="Trebuchet MS"/>
                <w:color w:val="222A35" w:themeColor="text2" w:themeShade="80"/>
                <w:sz w:val="20"/>
                <w:szCs w:val="20"/>
              </w:rPr>
            </w:pPr>
            <w:r w:rsidRPr="000B762F">
              <w:t xml:space="preserve"> 2</w:t>
            </w:r>
          </w:p>
        </w:tc>
        <w:tc>
          <w:tcPr>
            <w:tcW w:w="1417" w:type="dxa"/>
            <w:hideMark/>
          </w:tcPr>
          <w:p w14:paraId="3354AA28" w14:textId="77777777" w:rsidR="0070376C" w:rsidRPr="00D36851" w:rsidRDefault="0070376C" w:rsidP="0070376C">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95</w:t>
            </w:r>
          </w:p>
        </w:tc>
        <w:tc>
          <w:tcPr>
            <w:tcW w:w="1134" w:type="dxa"/>
            <w:hideMark/>
          </w:tcPr>
          <w:p w14:paraId="52108B89" w14:textId="6E0ED7B8" w:rsidR="0070376C" w:rsidRPr="00D36851" w:rsidRDefault="0070376C" w:rsidP="0070376C">
            <w:pPr>
              <w:spacing w:after="160" w:line="259" w:lineRule="auto"/>
              <w:jc w:val="both"/>
              <w:rPr>
                <w:rFonts w:ascii="Trebuchet MS" w:hAnsi="Trebuchet MS"/>
                <w:b/>
                <w:bCs/>
                <w:color w:val="222A35" w:themeColor="text2" w:themeShade="80"/>
                <w:sz w:val="20"/>
                <w:szCs w:val="20"/>
              </w:rPr>
            </w:pPr>
            <w:r w:rsidRPr="000D4825">
              <w:t>0</w:t>
            </w:r>
          </w:p>
        </w:tc>
        <w:tc>
          <w:tcPr>
            <w:tcW w:w="1701" w:type="dxa"/>
            <w:hideMark/>
          </w:tcPr>
          <w:p w14:paraId="5FC5D9CA" w14:textId="45D795EB" w:rsidR="0070376C" w:rsidRPr="00D36851" w:rsidRDefault="0070376C" w:rsidP="0070376C">
            <w:pPr>
              <w:spacing w:after="160" w:line="259" w:lineRule="auto"/>
              <w:jc w:val="both"/>
              <w:rPr>
                <w:rFonts w:ascii="Trebuchet MS" w:hAnsi="Trebuchet MS"/>
                <w:b/>
                <w:bCs/>
                <w:color w:val="222A35" w:themeColor="text2" w:themeShade="80"/>
                <w:sz w:val="20"/>
                <w:szCs w:val="20"/>
              </w:rPr>
            </w:pPr>
            <w:r w:rsidRPr="000D4825">
              <w:t xml:space="preserve"> 5</w:t>
            </w:r>
          </w:p>
        </w:tc>
      </w:tr>
      <w:tr w:rsidR="0070376C" w:rsidRPr="00D36851" w14:paraId="7A6E55E5" w14:textId="77777777" w:rsidTr="00BD0BA2">
        <w:trPr>
          <w:trHeight w:val="294"/>
        </w:trPr>
        <w:tc>
          <w:tcPr>
            <w:tcW w:w="1417" w:type="dxa"/>
            <w:vMerge/>
            <w:hideMark/>
          </w:tcPr>
          <w:p w14:paraId="0C616F50" w14:textId="77777777" w:rsidR="0070376C" w:rsidRPr="00D36851" w:rsidRDefault="0070376C" w:rsidP="0070376C">
            <w:pPr>
              <w:spacing w:after="160" w:line="259" w:lineRule="auto"/>
              <w:jc w:val="both"/>
              <w:rPr>
                <w:rFonts w:ascii="Trebuchet MS" w:hAnsi="Trebuchet MS"/>
                <w:color w:val="222A35" w:themeColor="text2" w:themeShade="80"/>
                <w:sz w:val="20"/>
                <w:szCs w:val="20"/>
              </w:rPr>
            </w:pPr>
          </w:p>
        </w:tc>
        <w:tc>
          <w:tcPr>
            <w:tcW w:w="1843" w:type="dxa"/>
            <w:hideMark/>
          </w:tcPr>
          <w:p w14:paraId="10F7FC33" w14:textId="77777777" w:rsidR="0070376C" w:rsidRPr="00D36851" w:rsidRDefault="0070376C" w:rsidP="0070376C">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1492E37B" w14:textId="77777777" w:rsidR="0070376C" w:rsidRPr="00D36851" w:rsidRDefault="0070376C" w:rsidP="0070376C">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622DACF0" w14:textId="77777777" w:rsidR="0070376C" w:rsidRPr="00D36851" w:rsidRDefault="0070376C" w:rsidP="0070376C">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50</w:t>
            </w:r>
          </w:p>
        </w:tc>
        <w:tc>
          <w:tcPr>
            <w:tcW w:w="1701" w:type="dxa"/>
            <w:hideMark/>
          </w:tcPr>
          <w:p w14:paraId="0D50696E" w14:textId="6E5C3385" w:rsidR="0070376C" w:rsidRPr="00D36851" w:rsidRDefault="0070376C" w:rsidP="0070376C">
            <w:pPr>
              <w:spacing w:after="160" w:line="259" w:lineRule="auto"/>
              <w:jc w:val="both"/>
              <w:rPr>
                <w:rFonts w:ascii="Trebuchet MS" w:hAnsi="Trebuchet MS"/>
                <w:color w:val="222A35" w:themeColor="text2" w:themeShade="80"/>
                <w:sz w:val="20"/>
                <w:szCs w:val="20"/>
              </w:rPr>
            </w:pPr>
            <w:r w:rsidRPr="000B762F">
              <w:t>48</w:t>
            </w:r>
          </w:p>
        </w:tc>
        <w:tc>
          <w:tcPr>
            <w:tcW w:w="1559" w:type="dxa"/>
            <w:hideMark/>
          </w:tcPr>
          <w:p w14:paraId="60E94633" w14:textId="1EE65C19" w:rsidR="0070376C" w:rsidRPr="00D36851" w:rsidRDefault="0070376C" w:rsidP="0070376C">
            <w:pPr>
              <w:spacing w:after="160" w:line="259" w:lineRule="auto"/>
              <w:jc w:val="both"/>
              <w:rPr>
                <w:rFonts w:ascii="Trebuchet MS" w:hAnsi="Trebuchet MS"/>
                <w:color w:val="222A35" w:themeColor="text2" w:themeShade="80"/>
                <w:sz w:val="20"/>
                <w:szCs w:val="20"/>
              </w:rPr>
            </w:pPr>
            <w:r w:rsidRPr="000B762F">
              <w:t xml:space="preserve"> 2</w:t>
            </w:r>
          </w:p>
        </w:tc>
        <w:tc>
          <w:tcPr>
            <w:tcW w:w="1417" w:type="dxa"/>
            <w:hideMark/>
          </w:tcPr>
          <w:p w14:paraId="7036F6EE" w14:textId="77777777" w:rsidR="0070376C" w:rsidRPr="00D36851" w:rsidRDefault="0070376C" w:rsidP="0070376C">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50</w:t>
            </w:r>
          </w:p>
        </w:tc>
        <w:tc>
          <w:tcPr>
            <w:tcW w:w="1134" w:type="dxa"/>
            <w:hideMark/>
          </w:tcPr>
          <w:p w14:paraId="07ABF197" w14:textId="467608E3" w:rsidR="0070376C" w:rsidRPr="00D36851" w:rsidRDefault="0070376C" w:rsidP="0070376C">
            <w:pPr>
              <w:spacing w:after="160" w:line="259" w:lineRule="auto"/>
              <w:jc w:val="both"/>
              <w:rPr>
                <w:rFonts w:ascii="Trebuchet MS" w:hAnsi="Trebuchet MS"/>
                <w:b/>
                <w:bCs/>
                <w:color w:val="222A35" w:themeColor="text2" w:themeShade="80"/>
                <w:sz w:val="20"/>
                <w:szCs w:val="20"/>
              </w:rPr>
            </w:pPr>
            <w:r w:rsidRPr="000D4825">
              <w:t>0</w:t>
            </w:r>
          </w:p>
        </w:tc>
        <w:tc>
          <w:tcPr>
            <w:tcW w:w="1701" w:type="dxa"/>
            <w:hideMark/>
          </w:tcPr>
          <w:p w14:paraId="6A5FDB56" w14:textId="5E3FF4A9" w:rsidR="0070376C" w:rsidRPr="00D36851" w:rsidRDefault="0070376C" w:rsidP="0070376C">
            <w:pPr>
              <w:spacing w:after="160" w:line="259" w:lineRule="auto"/>
              <w:jc w:val="both"/>
              <w:rPr>
                <w:rFonts w:ascii="Trebuchet MS" w:hAnsi="Trebuchet MS"/>
                <w:b/>
                <w:bCs/>
                <w:color w:val="222A35" w:themeColor="text2" w:themeShade="80"/>
                <w:sz w:val="20"/>
                <w:szCs w:val="20"/>
              </w:rPr>
            </w:pPr>
            <w:r w:rsidRPr="000D4825">
              <w:t xml:space="preserve"> 50</w:t>
            </w:r>
          </w:p>
        </w:tc>
      </w:tr>
      <w:tr w:rsidR="00D36851" w:rsidRPr="00D36851" w14:paraId="3FE520E9" w14:textId="77777777" w:rsidTr="00BD0BA2">
        <w:trPr>
          <w:trHeight w:val="294"/>
        </w:trPr>
        <w:tc>
          <w:tcPr>
            <w:tcW w:w="1417" w:type="dxa"/>
            <w:vMerge w:val="restart"/>
            <w:hideMark/>
          </w:tcPr>
          <w:p w14:paraId="75E2225B" w14:textId="26790DE0"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lastRenderedPageBreak/>
              <w:t>P3</w:t>
            </w:r>
          </w:p>
        </w:tc>
        <w:tc>
          <w:tcPr>
            <w:tcW w:w="1843" w:type="dxa"/>
            <w:hideMark/>
          </w:tcPr>
          <w:p w14:paraId="7F4CFA1C"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47240A85"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4CB45E04"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85</w:t>
            </w:r>
          </w:p>
        </w:tc>
        <w:tc>
          <w:tcPr>
            <w:tcW w:w="1701" w:type="dxa"/>
            <w:hideMark/>
          </w:tcPr>
          <w:p w14:paraId="3E87A727" w14:textId="6AE7C3D2"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1</w:t>
            </w:r>
            <w:r w:rsidR="0070376C">
              <w:rPr>
                <w:rFonts w:ascii="Trebuchet MS" w:hAnsi="Trebuchet MS"/>
                <w:color w:val="222A35" w:themeColor="text2" w:themeShade="80"/>
                <w:sz w:val="20"/>
                <w:szCs w:val="20"/>
              </w:rPr>
              <w:t>3</w:t>
            </w:r>
          </w:p>
        </w:tc>
        <w:tc>
          <w:tcPr>
            <w:tcW w:w="1559" w:type="dxa"/>
            <w:hideMark/>
          </w:tcPr>
          <w:p w14:paraId="75246BFD" w14:textId="58504D18"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 </w:t>
            </w:r>
            <w:r w:rsidR="0070376C">
              <w:rPr>
                <w:rFonts w:ascii="Trebuchet MS" w:hAnsi="Trebuchet MS"/>
                <w:color w:val="222A35" w:themeColor="text2" w:themeShade="80"/>
                <w:sz w:val="20"/>
                <w:szCs w:val="20"/>
              </w:rPr>
              <w:t>2</w:t>
            </w:r>
          </w:p>
        </w:tc>
        <w:tc>
          <w:tcPr>
            <w:tcW w:w="1417" w:type="dxa"/>
            <w:hideMark/>
          </w:tcPr>
          <w:p w14:paraId="114FCD89"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85</w:t>
            </w:r>
          </w:p>
        </w:tc>
        <w:tc>
          <w:tcPr>
            <w:tcW w:w="1134" w:type="dxa"/>
            <w:hideMark/>
          </w:tcPr>
          <w:p w14:paraId="3D8CC7BA" w14:textId="73CAA02C" w:rsidR="003F06FD" w:rsidRPr="00D36851" w:rsidRDefault="0070376C"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1701" w:type="dxa"/>
            <w:hideMark/>
          </w:tcPr>
          <w:p w14:paraId="5CD704EF" w14:textId="37D24B09"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70376C">
              <w:rPr>
                <w:rFonts w:ascii="Trebuchet MS" w:hAnsi="Trebuchet MS"/>
                <w:b/>
                <w:bCs/>
                <w:color w:val="222A35" w:themeColor="text2" w:themeShade="80"/>
                <w:sz w:val="20"/>
                <w:szCs w:val="20"/>
              </w:rPr>
              <w:t>15</w:t>
            </w:r>
          </w:p>
        </w:tc>
      </w:tr>
      <w:tr w:rsidR="00D36851" w:rsidRPr="00D36851" w14:paraId="60ACAABF" w14:textId="77777777" w:rsidTr="00BD0BA2">
        <w:trPr>
          <w:trHeight w:val="294"/>
        </w:trPr>
        <w:tc>
          <w:tcPr>
            <w:tcW w:w="1417" w:type="dxa"/>
            <w:vMerge/>
            <w:hideMark/>
          </w:tcPr>
          <w:p w14:paraId="542C6D8D"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tc>
        <w:tc>
          <w:tcPr>
            <w:tcW w:w="1843" w:type="dxa"/>
            <w:hideMark/>
          </w:tcPr>
          <w:p w14:paraId="47738B12"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36AB0B01"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5AD1FA8E"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40</w:t>
            </w:r>
          </w:p>
        </w:tc>
        <w:tc>
          <w:tcPr>
            <w:tcW w:w="1701" w:type="dxa"/>
            <w:hideMark/>
          </w:tcPr>
          <w:p w14:paraId="44860795" w14:textId="0D92DE94" w:rsidR="003F06FD" w:rsidRPr="00D36851" w:rsidRDefault="002125A0" w:rsidP="00E142F5">
            <w:pPr>
              <w:spacing w:after="160" w:line="259" w:lineRule="auto"/>
              <w:jc w:val="both"/>
              <w:rPr>
                <w:rFonts w:ascii="Trebuchet MS" w:hAnsi="Trebuchet MS"/>
                <w:color w:val="222A35" w:themeColor="text2" w:themeShade="80"/>
                <w:sz w:val="20"/>
                <w:szCs w:val="20"/>
              </w:rPr>
            </w:pPr>
            <w:r>
              <w:rPr>
                <w:rFonts w:ascii="Trebuchet MS" w:hAnsi="Trebuchet MS"/>
                <w:color w:val="222A35" w:themeColor="text2" w:themeShade="80"/>
                <w:sz w:val="20"/>
                <w:szCs w:val="20"/>
              </w:rPr>
              <w:t>58</w:t>
            </w:r>
          </w:p>
        </w:tc>
        <w:tc>
          <w:tcPr>
            <w:tcW w:w="1559" w:type="dxa"/>
            <w:hideMark/>
          </w:tcPr>
          <w:p w14:paraId="64DDAB7B" w14:textId="567185D1" w:rsidR="003F06FD" w:rsidRPr="00D36851" w:rsidRDefault="002125A0" w:rsidP="00E142F5">
            <w:pPr>
              <w:spacing w:after="160" w:line="259" w:lineRule="auto"/>
              <w:jc w:val="both"/>
              <w:rPr>
                <w:rFonts w:ascii="Trebuchet MS" w:hAnsi="Trebuchet MS"/>
                <w:color w:val="222A35" w:themeColor="text2" w:themeShade="80"/>
                <w:sz w:val="20"/>
                <w:szCs w:val="20"/>
              </w:rPr>
            </w:pPr>
            <w:r>
              <w:rPr>
                <w:rFonts w:ascii="Trebuchet MS" w:hAnsi="Trebuchet MS"/>
                <w:color w:val="222A35" w:themeColor="text2" w:themeShade="80"/>
                <w:sz w:val="20"/>
                <w:szCs w:val="20"/>
              </w:rPr>
              <w:t>2</w:t>
            </w:r>
            <w:r w:rsidR="003F06FD" w:rsidRPr="00D36851">
              <w:rPr>
                <w:rFonts w:ascii="Trebuchet MS" w:hAnsi="Trebuchet MS"/>
                <w:color w:val="222A35" w:themeColor="text2" w:themeShade="80"/>
                <w:sz w:val="20"/>
                <w:szCs w:val="20"/>
              </w:rPr>
              <w:t> </w:t>
            </w:r>
          </w:p>
        </w:tc>
        <w:tc>
          <w:tcPr>
            <w:tcW w:w="1417" w:type="dxa"/>
            <w:hideMark/>
          </w:tcPr>
          <w:p w14:paraId="27086B0C"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40</w:t>
            </w:r>
          </w:p>
        </w:tc>
        <w:tc>
          <w:tcPr>
            <w:tcW w:w="1134" w:type="dxa"/>
            <w:hideMark/>
          </w:tcPr>
          <w:p w14:paraId="08FF6B47" w14:textId="14CBD368" w:rsidR="003F06FD" w:rsidRPr="00D36851" w:rsidRDefault="0070376C"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1701" w:type="dxa"/>
            <w:hideMark/>
          </w:tcPr>
          <w:p w14:paraId="49C333F2" w14:textId="6680DD6D"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70376C">
              <w:rPr>
                <w:rFonts w:ascii="Trebuchet MS" w:hAnsi="Trebuchet MS"/>
                <w:b/>
                <w:bCs/>
                <w:color w:val="222A35" w:themeColor="text2" w:themeShade="80"/>
                <w:sz w:val="20"/>
                <w:szCs w:val="20"/>
              </w:rPr>
              <w:t>60</w:t>
            </w:r>
          </w:p>
        </w:tc>
      </w:tr>
      <w:tr w:rsidR="00D36851" w:rsidRPr="00D36851" w14:paraId="35E02465" w14:textId="77777777" w:rsidTr="00BD0BA2">
        <w:trPr>
          <w:trHeight w:val="294"/>
        </w:trPr>
        <w:tc>
          <w:tcPr>
            <w:tcW w:w="1417" w:type="dxa"/>
            <w:vMerge w:val="restart"/>
            <w:hideMark/>
          </w:tcPr>
          <w:p w14:paraId="5B1F4770" w14:textId="0D161D2D"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P3</w:t>
            </w:r>
          </w:p>
        </w:tc>
        <w:tc>
          <w:tcPr>
            <w:tcW w:w="1843" w:type="dxa"/>
            <w:hideMark/>
          </w:tcPr>
          <w:p w14:paraId="5A047CA9"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792F4B96"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2673C4C9"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80</w:t>
            </w:r>
          </w:p>
        </w:tc>
        <w:tc>
          <w:tcPr>
            <w:tcW w:w="1701" w:type="dxa"/>
            <w:hideMark/>
          </w:tcPr>
          <w:p w14:paraId="42512045" w14:textId="0431A66B" w:rsidR="003F06FD" w:rsidRPr="00D36851" w:rsidRDefault="0070376C" w:rsidP="00E142F5">
            <w:pPr>
              <w:spacing w:after="160" w:line="259" w:lineRule="auto"/>
              <w:jc w:val="both"/>
              <w:rPr>
                <w:rFonts w:ascii="Trebuchet MS" w:hAnsi="Trebuchet MS"/>
                <w:color w:val="222A35" w:themeColor="text2" w:themeShade="80"/>
                <w:sz w:val="20"/>
                <w:szCs w:val="20"/>
              </w:rPr>
            </w:pPr>
            <w:r>
              <w:rPr>
                <w:rFonts w:ascii="Trebuchet MS" w:hAnsi="Trebuchet MS"/>
                <w:color w:val="222A35" w:themeColor="text2" w:themeShade="80"/>
                <w:sz w:val="20"/>
                <w:szCs w:val="20"/>
              </w:rPr>
              <w:t>18</w:t>
            </w:r>
          </w:p>
        </w:tc>
        <w:tc>
          <w:tcPr>
            <w:tcW w:w="1559" w:type="dxa"/>
            <w:hideMark/>
          </w:tcPr>
          <w:p w14:paraId="3D4FDB52" w14:textId="7FCA01E0"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 </w:t>
            </w:r>
            <w:r w:rsidR="0070376C">
              <w:rPr>
                <w:rFonts w:ascii="Trebuchet MS" w:hAnsi="Trebuchet MS"/>
                <w:color w:val="222A35" w:themeColor="text2" w:themeShade="80"/>
                <w:sz w:val="20"/>
                <w:szCs w:val="20"/>
              </w:rPr>
              <w:t>2</w:t>
            </w:r>
          </w:p>
        </w:tc>
        <w:tc>
          <w:tcPr>
            <w:tcW w:w="1417" w:type="dxa"/>
            <w:hideMark/>
          </w:tcPr>
          <w:p w14:paraId="3B9DB3FA"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80</w:t>
            </w:r>
          </w:p>
        </w:tc>
        <w:tc>
          <w:tcPr>
            <w:tcW w:w="1134" w:type="dxa"/>
            <w:hideMark/>
          </w:tcPr>
          <w:p w14:paraId="2C0E59D5" w14:textId="1D6CA42F" w:rsidR="003F06FD" w:rsidRPr="00D36851" w:rsidRDefault="0070376C"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1701" w:type="dxa"/>
            <w:hideMark/>
          </w:tcPr>
          <w:p w14:paraId="3D991C51" w14:textId="0F57E98E"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70376C">
              <w:rPr>
                <w:rFonts w:ascii="Trebuchet MS" w:hAnsi="Trebuchet MS"/>
                <w:b/>
                <w:bCs/>
                <w:color w:val="222A35" w:themeColor="text2" w:themeShade="80"/>
                <w:sz w:val="20"/>
                <w:szCs w:val="20"/>
              </w:rPr>
              <w:t>20</w:t>
            </w:r>
          </w:p>
        </w:tc>
      </w:tr>
      <w:tr w:rsidR="00D36851" w:rsidRPr="00D36851" w14:paraId="535C9438" w14:textId="77777777" w:rsidTr="00BD0BA2">
        <w:trPr>
          <w:trHeight w:val="294"/>
        </w:trPr>
        <w:tc>
          <w:tcPr>
            <w:tcW w:w="1417" w:type="dxa"/>
            <w:vMerge/>
            <w:hideMark/>
          </w:tcPr>
          <w:p w14:paraId="72E10FC7"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tc>
        <w:tc>
          <w:tcPr>
            <w:tcW w:w="1843" w:type="dxa"/>
            <w:hideMark/>
          </w:tcPr>
          <w:p w14:paraId="3F27445F"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6076CCBF"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4899AC3B"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40</w:t>
            </w:r>
          </w:p>
        </w:tc>
        <w:tc>
          <w:tcPr>
            <w:tcW w:w="1701" w:type="dxa"/>
            <w:hideMark/>
          </w:tcPr>
          <w:p w14:paraId="4A711C0A" w14:textId="30F5D632" w:rsidR="003F06FD" w:rsidRPr="00D36851" w:rsidRDefault="0070376C" w:rsidP="00E142F5">
            <w:pPr>
              <w:spacing w:after="160" w:line="259" w:lineRule="auto"/>
              <w:jc w:val="both"/>
              <w:rPr>
                <w:rFonts w:ascii="Trebuchet MS" w:hAnsi="Trebuchet MS"/>
                <w:color w:val="222A35" w:themeColor="text2" w:themeShade="80"/>
                <w:sz w:val="20"/>
                <w:szCs w:val="20"/>
              </w:rPr>
            </w:pPr>
            <w:r>
              <w:rPr>
                <w:rFonts w:ascii="Trebuchet MS" w:hAnsi="Trebuchet MS"/>
                <w:color w:val="222A35" w:themeColor="text2" w:themeShade="80"/>
                <w:sz w:val="20"/>
                <w:szCs w:val="20"/>
              </w:rPr>
              <w:t>58</w:t>
            </w:r>
          </w:p>
        </w:tc>
        <w:tc>
          <w:tcPr>
            <w:tcW w:w="1559" w:type="dxa"/>
            <w:hideMark/>
          </w:tcPr>
          <w:p w14:paraId="704D85D8" w14:textId="6226FF99"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 </w:t>
            </w:r>
            <w:r w:rsidR="0070376C">
              <w:rPr>
                <w:rFonts w:ascii="Trebuchet MS" w:hAnsi="Trebuchet MS"/>
                <w:color w:val="222A35" w:themeColor="text2" w:themeShade="80"/>
                <w:sz w:val="20"/>
                <w:szCs w:val="20"/>
              </w:rPr>
              <w:t>2</w:t>
            </w:r>
          </w:p>
        </w:tc>
        <w:tc>
          <w:tcPr>
            <w:tcW w:w="1417" w:type="dxa"/>
            <w:hideMark/>
          </w:tcPr>
          <w:p w14:paraId="6914A3FB"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40</w:t>
            </w:r>
          </w:p>
        </w:tc>
        <w:tc>
          <w:tcPr>
            <w:tcW w:w="1134" w:type="dxa"/>
            <w:hideMark/>
          </w:tcPr>
          <w:p w14:paraId="57E3BF68" w14:textId="6544E359" w:rsidR="003F06FD" w:rsidRPr="00D36851" w:rsidRDefault="0070376C"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1701" w:type="dxa"/>
            <w:hideMark/>
          </w:tcPr>
          <w:p w14:paraId="5732CFD9" w14:textId="16DC2130"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70376C">
              <w:rPr>
                <w:rFonts w:ascii="Trebuchet MS" w:hAnsi="Trebuchet MS"/>
                <w:b/>
                <w:bCs/>
                <w:color w:val="222A35" w:themeColor="text2" w:themeShade="80"/>
                <w:sz w:val="20"/>
                <w:szCs w:val="20"/>
              </w:rPr>
              <w:t>60</w:t>
            </w:r>
          </w:p>
        </w:tc>
      </w:tr>
      <w:tr w:rsidR="00D36851" w:rsidRPr="00D36851" w14:paraId="12D32098" w14:textId="77777777" w:rsidTr="00BD0BA2">
        <w:trPr>
          <w:trHeight w:val="294"/>
        </w:trPr>
        <w:tc>
          <w:tcPr>
            <w:tcW w:w="1417" w:type="dxa"/>
            <w:vMerge w:val="restart"/>
            <w:hideMark/>
          </w:tcPr>
          <w:p w14:paraId="21AF00C3" w14:textId="2469EFD0"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P4</w:t>
            </w:r>
          </w:p>
        </w:tc>
        <w:tc>
          <w:tcPr>
            <w:tcW w:w="1843" w:type="dxa"/>
            <w:hideMark/>
          </w:tcPr>
          <w:p w14:paraId="51BCF934"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59B11ADA"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7A600AAA"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85</w:t>
            </w:r>
          </w:p>
        </w:tc>
        <w:tc>
          <w:tcPr>
            <w:tcW w:w="1701" w:type="dxa"/>
            <w:hideMark/>
          </w:tcPr>
          <w:p w14:paraId="5186040F" w14:textId="0C42DD69"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1</w:t>
            </w:r>
            <w:r w:rsidR="00321C5B">
              <w:rPr>
                <w:rFonts w:ascii="Trebuchet MS" w:hAnsi="Trebuchet MS"/>
                <w:color w:val="222A35" w:themeColor="text2" w:themeShade="80"/>
                <w:sz w:val="20"/>
                <w:szCs w:val="20"/>
              </w:rPr>
              <w:t>3</w:t>
            </w:r>
          </w:p>
        </w:tc>
        <w:tc>
          <w:tcPr>
            <w:tcW w:w="1559" w:type="dxa"/>
            <w:hideMark/>
          </w:tcPr>
          <w:p w14:paraId="1D56874C" w14:textId="7C34B6AB"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 </w:t>
            </w:r>
            <w:r w:rsidR="00321C5B">
              <w:rPr>
                <w:rFonts w:ascii="Trebuchet MS" w:hAnsi="Trebuchet MS"/>
                <w:color w:val="222A35" w:themeColor="text2" w:themeShade="80"/>
                <w:sz w:val="20"/>
                <w:szCs w:val="20"/>
              </w:rPr>
              <w:t>2</w:t>
            </w:r>
          </w:p>
        </w:tc>
        <w:tc>
          <w:tcPr>
            <w:tcW w:w="1417" w:type="dxa"/>
            <w:hideMark/>
          </w:tcPr>
          <w:p w14:paraId="1B912BE7"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85</w:t>
            </w:r>
          </w:p>
        </w:tc>
        <w:tc>
          <w:tcPr>
            <w:tcW w:w="1134" w:type="dxa"/>
            <w:hideMark/>
          </w:tcPr>
          <w:p w14:paraId="2B4E06B9" w14:textId="6E01238E" w:rsidR="003F06FD" w:rsidRPr="00D36851" w:rsidRDefault="00321C5B"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1701" w:type="dxa"/>
            <w:hideMark/>
          </w:tcPr>
          <w:p w14:paraId="6B64BDD2" w14:textId="5CB12210" w:rsidR="003F06FD" w:rsidRPr="00D36851" w:rsidRDefault="00321C5B"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r w:rsidR="003F06FD" w:rsidRPr="00D36851">
              <w:rPr>
                <w:rFonts w:ascii="Trebuchet MS" w:hAnsi="Trebuchet MS"/>
                <w:b/>
                <w:bCs/>
                <w:color w:val="222A35" w:themeColor="text2" w:themeShade="80"/>
                <w:sz w:val="20"/>
                <w:szCs w:val="20"/>
              </w:rPr>
              <w:t> </w:t>
            </w:r>
          </w:p>
        </w:tc>
      </w:tr>
      <w:tr w:rsidR="00D36851" w:rsidRPr="00D36851" w14:paraId="404A41FE" w14:textId="77777777" w:rsidTr="00BD0BA2">
        <w:trPr>
          <w:trHeight w:val="294"/>
        </w:trPr>
        <w:tc>
          <w:tcPr>
            <w:tcW w:w="1417" w:type="dxa"/>
            <w:vMerge/>
            <w:hideMark/>
          </w:tcPr>
          <w:p w14:paraId="48963212"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p>
        </w:tc>
        <w:tc>
          <w:tcPr>
            <w:tcW w:w="1843" w:type="dxa"/>
            <w:hideMark/>
          </w:tcPr>
          <w:p w14:paraId="450BC7FC"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7003FA84"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63AE9057"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40</w:t>
            </w:r>
          </w:p>
        </w:tc>
        <w:tc>
          <w:tcPr>
            <w:tcW w:w="1701" w:type="dxa"/>
            <w:hideMark/>
          </w:tcPr>
          <w:p w14:paraId="3AE43325" w14:textId="7CBD73DA" w:rsidR="003F06FD" w:rsidRPr="00D36851" w:rsidRDefault="00321C5B" w:rsidP="00E142F5">
            <w:pPr>
              <w:spacing w:after="160" w:line="259" w:lineRule="auto"/>
              <w:jc w:val="both"/>
              <w:rPr>
                <w:rFonts w:ascii="Trebuchet MS" w:hAnsi="Trebuchet MS"/>
                <w:color w:val="222A35" w:themeColor="text2" w:themeShade="80"/>
                <w:sz w:val="20"/>
                <w:szCs w:val="20"/>
              </w:rPr>
            </w:pPr>
            <w:r>
              <w:rPr>
                <w:rFonts w:ascii="Trebuchet MS" w:hAnsi="Trebuchet MS"/>
                <w:color w:val="222A35" w:themeColor="text2" w:themeShade="80"/>
                <w:sz w:val="20"/>
                <w:szCs w:val="20"/>
              </w:rPr>
              <w:t>58</w:t>
            </w:r>
          </w:p>
        </w:tc>
        <w:tc>
          <w:tcPr>
            <w:tcW w:w="1559" w:type="dxa"/>
            <w:hideMark/>
          </w:tcPr>
          <w:p w14:paraId="5F8AEE9A" w14:textId="0B12606B"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 </w:t>
            </w:r>
            <w:r w:rsidR="00321C5B">
              <w:rPr>
                <w:rFonts w:ascii="Trebuchet MS" w:hAnsi="Trebuchet MS"/>
                <w:color w:val="222A35" w:themeColor="text2" w:themeShade="80"/>
                <w:sz w:val="20"/>
                <w:szCs w:val="20"/>
              </w:rPr>
              <w:t>2</w:t>
            </w:r>
          </w:p>
        </w:tc>
        <w:tc>
          <w:tcPr>
            <w:tcW w:w="1417" w:type="dxa"/>
            <w:hideMark/>
          </w:tcPr>
          <w:p w14:paraId="6FF073D1" w14:textId="77777777" w:rsidR="003F06FD" w:rsidRPr="00D36851" w:rsidRDefault="003F06FD"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40</w:t>
            </w:r>
          </w:p>
        </w:tc>
        <w:tc>
          <w:tcPr>
            <w:tcW w:w="1134" w:type="dxa"/>
            <w:hideMark/>
          </w:tcPr>
          <w:p w14:paraId="76980C03" w14:textId="1BDF4713" w:rsidR="003F06FD" w:rsidRPr="00D36851" w:rsidRDefault="00321C5B"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1701" w:type="dxa"/>
            <w:hideMark/>
          </w:tcPr>
          <w:p w14:paraId="4211CF4B" w14:textId="72AD259D" w:rsidR="003F06FD" w:rsidRPr="00D36851" w:rsidRDefault="003F06FD"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321C5B">
              <w:rPr>
                <w:rFonts w:ascii="Trebuchet MS" w:hAnsi="Trebuchet MS"/>
                <w:b/>
                <w:bCs/>
                <w:color w:val="222A35" w:themeColor="text2" w:themeShade="80"/>
                <w:sz w:val="20"/>
                <w:szCs w:val="20"/>
              </w:rPr>
              <w:t>60</w:t>
            </w:r>
          </w:p>
        </w:tc>
      </w:tr>
      <w:tr w:rsidR="00321C5B" w:rsidRPr="00D36851" w14:paraId="262DF9F5" w14:textId="77777777" w:rsidTr="00BD0BA2">
        <w:trPr>
          <w:trHeight w:val="294"/>
        </w:trPr>
        <w:tc>
          <w:tcPr>
            <w:tcW w:w="1417" w:type="dxa"/>
            <w:vMerge w:val="restart"/>
            <w:hideMark/>
          </w:tcPr>
          <w:p w14:paraId="7BD28DA1" w14:textId="0F21B557" w:rsidR="00321C5B" w:rsidRPr="00D36851" w:rsidRDefault="00321C5B" w:rsidP="00321C5B">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P4</w:t>
            </w:r>
          </w:p>
        </w:tc>
        <w:tc>
          <w:tcPr>
            <w:tcW w:w="1843" w:type="dxa"/>
            <w:hideMark/>
          </w:tcPr>
          <w:p w14:paraId="579049F4" w14:textId="77777777" w:rsidR="00321C5B" w:rsidRPr="00D36851" w:rsidRDefault="00321C5B" w:rsidP="00321C5B">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55720834" w14:textId="77777777" w:rsidR="00321C5B" w:rsidRPr="00D36851" w:rsidRDefault="00321C5B" w:rsidP="00321C5B">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12B1A8AE" w14:textId="270B6FC8" w:rsidR="00321C5B" w:rsidRPr="00D36851" w:rsidRDefault="00321C5B" w:rsidP="00321C5B">
            <w:pPr>
              <w:spacing w:after="160" w:line="259" w:lineRule="auto"/>
              <w:jc w:val="both"/>
              <w:rPr>
                <w:rFonts w:ascii="Trebuchet MS" w:hAnsi="Trebuchet MS"/>
                <w:color w:val="222A35" w:themeColor="text2" w:themeShade="80"/>
                <w:sz w:val="20"/>
                <w:szCs w:val="20"/>
              </w:rPr>
            </w:pPr>
            <w:r w:rsidRPr="00592F6A">
              <w:t>85</w:t>
            </w:r>
          </w:p>
        </w:tc>
        <w:tc>
          <w:tcPr>
            <w:tcW w:w="1701" w:type="dxa"/>
            <w:hideMark/>
          </w:tcPr>
          <w:p w14:paraId="44A0E35E" w14:textId="39FEC1E7" w:rsidR="00321C5B" w:rsidRPr="00D36851" w:rsidRDefault="00321C5B" w:rsidP="00321C5B">
            <w:pPr>
              <w:spacing w:after="160" w:line="259" w:lineRule="auto"/>
              <w:jc w:val="both"/>
              <w:rPr>
                <w:rFonts w:ascii="Trebuchet MS" w:hAnsi="Trebuchet MS"/>
                <w:color w:val="222A35" w:themeColor="text2" w:themeShade="80"/>
                <w:sz w:val="20"/>
                <w:szCs w:val="20"/>
              </w:rPr>
            </w:pPr>
            <w:r w:rsidRPr="00592F6A">
              <w:t>13</w:t>
            </w:r>
          </w:p>
        </w:tc>
        <w:tc>
          <w:tcPr>
            <w:tcW w:w="1559" w:type="dxa"/>
            <w:hideMark/>
          </w:tcPr>
          <w:p w14:paraId="6B3F63EA" w14:textId="2224B8B4" w:rsidR="00321C5B" w:rsidRPr="00D36851" w:rsidRDefault="00321C5B" w:rsidP="00321C5B">
            <w:pPr>
              <w:spacing w:after="160" w:line="259" w:lineRule="auto"/>
              <w:jc w:val="both"/>
              <w:rPr>
                <w:rFonts w:ascii="Trebuchet MS" w:hAnsi="Trebuchet MS"/>
                <w:color w:val="222A35" w:themeColor="text2" w:themeShade="80"/>
                <w:sz w:val="20"/>
                <w:szCs w:val="20"/>
              </w:rPr>
            </w:pPr>
            <w:r w:rsidRPr="00592F6A">
              <w:t xml:space="preserve"> 2</w:t>
            </w:r>
          </w:p>
        </w:tc>
        <w:tc>
          <w:tcPr>
            <w:tcW w:w="1417" w:type="dxa"/>
            <w:hideMark/>
          </w:tcPr>
          <w:p w14:paraId="79E8EEE2" w14:textId="1310592E" w:rsidR="00321C5B" w:rsidRPr="00D36851" w:rsidRDefault="00321C5B" w:rsidP="00321C5B">
            <w:pPr>
              <w:spacing w:after="160" w:line="259" w:lineRule="auto"/>
              <w:jc w:val="both"/>
              <w:rPr>
                <w:rFonts w:ascii="Trebuchet MS" w:hAnsi="Trebuchet MS"/>
                <w:color w:val="222A35" w:themeColor="text2" w:themeShade="80"/>
                <w:sz w:val="20"/>
                <w:szCs w:val="20"/>
              </w:rPr>
            </w:pPr>
            <w:r w:rsidRPr="00592F6A">
              <w:t>85</w:t>
            </w:r>
          </w:p>
        </w:tc>
        <w:tc>
          <w:tcPr>
            <w:tcW w:w="1134" w:type="dxa"/>
            <w:hideMark/>
          </w:tcPr>
          <w:p w14:paraId="78213D13" w14:textId="4B4A10BA" w:rsidR="00321C5B" w:rsidRPr="00D36851" w:rsidRDefault="00321C5B" w:rsidP="00321C5B">
            <w:pPr>
              <w:spacing w:after="160" w:line="259" w:lineRule="auto"/>
              <w:jc w:val="both"/>
              <w:rPr>
                <w:rFonts w:ascii="Trebuchet MS" w:hAnsi="Trebuchet MS"/>
                <w:b/>
                <w:bCs/>
                <w:color w:val="222A35" w:themeColor="text2" w:themeShade="80"/>
                <w:sz w:val="20"/>
                <w:szCs w:val="20"/>
              </w:rPr>
            </w:pPr>
            <w:r w:rsidRPr="00592F6A">
              <w:t>0</w:t>
            </w:r>
          </w:p>
        </w:tc>
        <w:tc>
          <w:tcPr>
            <w:tcW w:w="1701" w:type="dxa"/>
            <w:hideMark/>
          </w:tcPr>
          <w:p w14:paraId="2E30EE2D" w14:textId="426DAF1F" w:rsidR="00321C5B" w:rsidRPr="00D36851" w:rsidRDefault="00321C5B" w:rsidP="00321C5B">
            <w:pPr>
              <w:spacing w:after="160" w:line="259" w:lineRule="auto"/>
              <w:jc w:val="both"/>
              <w:rPr>
                <w:rFonts w:ascii="Trebuchet MS" w:hAnsi="Trebuchet MS"/>
                <w:b/>
                <w:bCs/>
                <w:color w:val="222A35" w:themeColor="text2" w:themeShade="80"/>
                <w:sz w:val="20"/>
                <w:szCs w:val="20"/>
              </w:rPr>
            </w:pPr>
            <w:r w:rsidRPr="00592F6A">
              <w:t xml:space="preserve">15 </w:t>
            </w:r>
          </w:p>
        </w:tc>
      </w:tr>
      <w:tr w:rsidR="00321C5B" w:rsidRPr="00D36851" w14:paraId="4090BB05" w14:textId="77777777" w:rsidTr="00BD0BA2">
        <w:trPr>
          <w:trHeight w:val="294"/>
        </w:trPr>
        <w:tc>
          <w:tcPr>
            <w:tcW w:w="1417" w:type="dxa"/>
            <w:vMerge/>
            <w:hideMark/>
          </w:tcPr>
          <w:p w14:paraId="4CDAFC07" w14:textId="77777777" w:rsidR="00321C5B" w:rsidRPr="00D36851" w:rsidRDefault="00321C5B" w:rsidP="00321C5B">
            <w:pPr>
              <w:spacing w:after="160" w:line="259" w:lineRule="auto"/>
              <w:jc w:val="both"/>
              <w:rPr>
                <w:rFonts w:ascii="Trebuchet MS" w:hAnsi="Trebuchet MS"/>
                <w:color w:val="222A35" w:themeColor="text2" w:themeShade="80"/>
                <w:sz w:val="20"/>
                <w:szCs w:val="20"/>
              </w:rPr>
            </w:pPr>
          </w:p>
        </w:tc>
        <w:tc>
          <w:tcPr>
            <w:tcW w:w="1843" w:type="dxa"/>
            <w:hideMark/>
          </w:tcPr>
          <w:p w14:paraId="08037216" w14:textId="77777777" w:rsidR="00321C5B" w:rsidRPr="00D36851" w:rsidRDefault="00321C5B" w:rsidP="00321C5B">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073C6BCB" w14:textId="77777777" w:rsidR="00321C5B" w:rsidRPr="00D36851" w:rsidRDefault="00321C5B" w:rsidP="00321C5B">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34000E42" w14:textId="3E912A5B" w:rsidR="00321C5B" w:rsidRPr="00D36851" w:rsidRDefault="00321C5B" w:rsidP="00321C5B">
            <w:pPr>
              <w:spacing w:after="160" w:line="259" w:lineRule="auto"/>
              <w:jc w:val="both"/>
              <w:rPr>
                <w:rFonts w:ascii="Trebuchet MS" w:hAnsi="Trebuchet MS"/>
                <w:color w:val="222A35" w:themeColor="text2" w:themeShade="80"/>
                <w:sz w:val="20"/>
                <w:szCs w:val="20"/>
              </w:rPr>
            </w:pPr>
            <w:r w:rsidRPr="00592F6A">
              <w:t>40</w:t>
            </w:r>
          </w:p>
        </w:tc>
        <w:tc>
          <w:tcPr>
            <w:tcW w:w="1701" w:type="dxa"/>
            <w:hideMark/>
          </w:tcPr>
          <w:p w14:paraId="012FC6B5" w14:textId="04AB09CC" w:rsidR="00321C5B" w:rsidRPr="00D36851" w:rsidRDefault="00321C5B" w:rsidP="00321C5B">
            <w:pPr>
              <w:spacing w:after="160" w:line="259" w:lineRule="auto"/>
              <w:jc w:val="both"/>
              <w:rPr>
                <w:rFonts w:ascii="Trebuchet MS" w:hAnsi="Trebuchet MS"/>
                <w:color w:val="222A35" w:themeColor="text2" w:themeShade="80"/>
                <w:sz w:val="20"/>
                <w:szCs w:val="20"/>
              </w:rPr>
            </w:pPr>
            <w:r w:rsidRPr="00592F6A">
              <w:t>58</w:t>
            </w:r>
          </w:p>
        </w:tc>
        <w:tc>
          <w:tcPr>
            <w:tcW w:w="1559" w:type="dxa"/>
            <w:hideMark/>
          </w:tcPr>
          <w:p w14:paraId="20E6C13B" w14:textId="0FC5CE9D" w:rsidR="00321C5B" w:rsidRPr="00D36851" w:rsidRDefault="00321C5B" w:rsidP="00321C5B">
            <w:pPr>
              <w:spacing w:after="160" w:line="259" w:lineRule="auto"/>
              <w:jc w:val="both"/>
              <w:rPr>
                <w:rFonts w:ascii="Trebuchet MS" w:hAnsi="Trebuchet MS"/>
                <w:color w:val="222A35" w:themeColor="text2" w:themeShade="80"/>
                <w:sz w:val="20"/>
                <w:szCs w:val="20"/>
              </w:rPr>
            </w:pPr>
            <w:r w:rsidRPr="00592F6A">
              <w:t xml:space="preserve"> 2</w:t>
            </w:r>
          </w:p>
        </w:tc>
        <w:tc>
          <w:tcPr>
            <w:tcW w:w="1417" w:type="dxa"/>
            <w:hideMark/>
          </w:tcPr>
          <w:p w14:paraId="4F8FC61B" w14:textId="74029201" w:rsidR="00321C5B" w:rsidRPr="00D36851" w:rsidRDefault="00321C5B" w:rsidP="00321C5B">
            <w:pPr>
              <w:spacing w:after="160" w:line="259" w:lineRule="auto"/>
              <w:jc w:val="both"/>
              <w:rPr>
                <w:rFonts w:ascii="Trebuchet MS" w:hAnsi="Trebuchet MS"/>
                <w:color w:val="222A35" w:themeColor="text2" w:themeShade="80"/>
                <w:sz w:val="20"/>
                <w:szCs w:val="20"/>
              </w:rPr>
            </w:pPr>
            <w:r w:rsidRPr="00592F6A">
              <w:t>40</w:t>
            </w:r>
          </w:p>
        </w:tc>
        <w:tc>
          <w:tcPr>
            <w:tcW w:w="1134" w:type="dxa"/>
            <w:hideMark/>
          </w:tcPr>
          <w:p w14:paraId="59AFDEB3" w14:textId="47F52F1E" w:rsidR="00321C5B" w:rsidRPr="00D36851" w:rsidRDefault="00321C5B" w:rsidP="00321C5B">
            <w:pPr>
              <w:spacing w:after="160" w:line="259" w:lineRule="auto"/>
              <w:jc w:val="both"/>
              <w:rPr>
                <w:rFonts w:ascii="Trebuchet MS" w:hAnsi="Trebuchet MS"/>
                <w:b/>
                <w:bCs/>
                <w:color w:val="222A35" w:themeColor="text2" w:themeShade="80"/>
                <w:sz w:val="20"/>
                <w:szCs w:val="20"/>
              </w:rPr>
            </w:pPr>
            <w:r w:rsidRPr="00592F6A">
              <w:t>0</w:t>
            </w:r>
          </w:p>
        </w:tc>
        <w:tc>
          <w:tcPr>
            <w:tcW w:w="1701" w:type="dxa"/>
            <w:hideMark/>
          </w:tcPr>
          <w:p w14:paraId="4AFF55F0" w14:textId="195610D7" w:rsidR="00321C5B" w:rsidRPr="00D36851" w:rsidRDefault="00321C5B" w:rsidP="00321C5B">
            <w:pPr>
              <w:spacing w:after="160" w:line="259" w:lineRule="auto"/>
              <w:jc w:val="both"/>
              <w:rPr>
                <w:rFonts w:ascii="Trebuchet MS" w:hAnsi="Trebuchet MS"/>
                <w:b/>
                <w:bCs/>
                <w:color w:val="222A35" w:themeColor="text2" w:themeShade="80"/>
                <w:sz w:val="20"/>
                <w:szCs w:val="20"/>
              </w:rPr>
            </w:pPr>
            <w:r w:rsidRPr="00592F6A">
              <w:t xml:space="preserve"> 60</w:t>
            </w:r>
          </w:p>
        </w:tc>
      </w:tr>
      <w:tr w:rsidR="00C371E9" w:rsidRPr="00D36851" w14:paraId="18D4E9BA" w14:textId="77777777" w:rsidTr="00BD0BA2">
        <w:trPr>
          <w:trHeight w:val="294"/>
        </w:trPr>
        <w:tc>
          <w:tcPr>
            <w:tcW w:w="1417" w:type="dxa"/>
            <w:vMerge w:val="restart"/>
            <w:hideMark/>
          </w:tcPr>
          <w:p w14:paraId="0B6378B3" w14:textId="1B36759E" w:rsidR="00C371E9" w:rsidRPr="00D36851" w:rsidRDefault="00C371E9" w:rsidP="00C371E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P5</w:t>
            </w:r>
          </w:p>
        </w:tc>
        <w:tc>
          <w:tcPr>
            <w:tcW w:w="1843" w:type="dxa"/>
            <w:hideMark/>
          </w:tcPr>
          <w:p w14:paraId="021A2241" w14:textId="77777777" w:rsidR="00C371E9" w:rsidRPr="00D36851" w:rsidRDefault="00C371E9" w:rsidP="00C371E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3FA0C612" w14:textId="77777777" w:rsidR="00C371E9" w:rsidRPr="00D36851" w:rsidRDefault="00C371E9" w:rsidP="00C371E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15DB6BB3" w14:textId="39392064"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85</w:t>
            </w:r>
          </w:p>
        </w:tc>
        <w:tc>
          <w:tcPr>
            <w:tcW w:w="1701" w:type="dxa"/>
            <w:hideMark/>
          </w:tcPr>
          <w:p w14:paraId="1DBF5D43" w14:textId="10AA7E95"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13</w:t>
            </w:r>
          </w:p>
        </w:tc>
        <w:tc>
          <w:tcPr>
            <w:tcW w:w="1559" w:type="dxa"/>
            <w:hideMark/>
          </w:tcPr>
          <w:p w14:paraId="5169A5C3" w14:textId="1F40B6B3"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 xml:space="preserve"> 2</w:t>
            </w:r>
          </w:p>
        </w:tc>
        <w:tc>
          <w:tcPr>
            <w:tcW w:w="1417" w:type="dxa"/>
            <w:hideMark/>
          </w:tcPr>
          <w:p w14:paraId="5D08FC2F" w14:textId="749D4BB7"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85</w:t>
            </w:r>
          </w:p>
        </w:tc>
        <w:tc>
          <w:tcPr>
            <w:tcW w:w="1134" w:type="dxa"/>
            <w:hideMark/>
          </w:tcPr>
          <w:p w14:paraId="3CBF88D1" w14:textId="1E52A399" w:rsidR="00C371E9" w:rsidRPr="00D36851" w:rsidRDefault="00C371E9" w:rsidP="00C371E9">
            <w:pPr>
              <w:spacing w:after="160" w:line="259" w:lineRule="auto"/>
              <w:jc w:val="both"/>
              <w:rPr>
                <w:rFonts w:ascii="Trebuchet MS" w:hAnsi="Trebuchet MS"/>
                <w:b/>
                <w:bCs/>
                <w:color w:val="222A35" w:themeColor="text2" w:themeShade="80"/>
                <w:sz w:val="20"/>
                <w:szCs w:val="20"/>
              </w:rPr>
            </w:pPr>
            <w:r w:rsidRPr="00EF16E4">
              <w:t>0</w:t>
            </w:r>
          </w:p>
        </w:tc>
        <w:tc>
          <w:tcPr>
            <w:tcW w:w="1701" w:type="dxa"/>
            <w:hideMark/>
          </w:tcPr>
          <w:p w14:paraId="1AF0896D" w14:textId="327B0274" w:rsidR="00C371E9" w:rsidRPr="00D36851" w:rsidRDefault="00C371E9" w:rsidP="00C371E9">
            <w:pPr>
              <w:spacing w:after="160" w:line="259" w:lineRule="auto"/>
              <w:jc w:val="both"/>
              <w:rPr>
                <w:rFonts w:ascii="Trebuchet MS" w:hAnsi="Trebuchet MS"/>
                <w:b/>
                <w:bCs/>
                <w:color w:val="222A35" w:themeColor="text2" w:themeShade="80"/>
                <w:sz w:val="20"/>
                <w:szCs w:val="20"/>
              </w:rPr>
            </w:pPr>
            <w:r w:rsidRPr="00EF16E4">
              <w:t xml:space="preserve">15 </w:t>
            </w:r>
          </w:p>
        </w:tc>
      </w:tr>
      <w:tr w:rsidR="00C371E9" w:rsidRPr="00D36851" w14:paraId="7CD324E4" w14:textId="77777777" w:rsidTr="00BD0BA2">
        <w:trPr>
          <w:trHeight w:val="294"/>
        </w:trPr>
        <w:tc>
          <w:tcPr>
            <w:tcW w:w="1417" w:type="dxa"/>
            <w:vMerge/>
            <w:hideMark/>
          </w:tcPr>
          <w:p w14:paraId="3B1730DB" w14:textId="77777777" w:rsidR="00C371E9" w:rsidRPr="00D36851" w:rsidRDefault="00C371E9" w:rsidP="00C371E9">
            <w:pPr>
              <w:spacing w:after="160" w:line="259" w:lineRule="auto"/>
              <w:jc w:val="both"/>
              <w:rPr>
                <w:rFonts w:ascii="Trebuchet MS" w:hAnsi="Trebuchet MS"/>
                <w:color w:val="222A35" w:themeColor="text2" w:themeShade="80"/>
                <w:sz w:val="20"/>
                <w:szCs w:val="20"/>
              </w:rPr>
            </w:pPr>
          </w:p>
        </w:tc>
        <w:tc>
          <w:tcPr>
            <w:tcW w:w="1843" w:type="dxa"/>
            <w:hideMark/>
          </w:tcPr>
          <w:p w14:paraId="03BA0273" w14:textId="77777777" w:rsidR="00C371E9" w:rsidRPr="00D36851" w:rsidRDefault="00C371E9" w:rsidP="00C371E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11FCB4CC" w14:textId="77777777" w:rsidR="00C371E9" w:rsidRPr="00D36851" w:rsidRDefault="00C371E9" w:rsidP="00C371E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26B0A05F" w14:textId="623DD885"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40</w:t>
            </w:r>
          </w:p>
        </w:tc>
        <w:tc>
          <w:tcPr>
            <w:tcW w:w="1701" w:type="dxa"/>
            <w:hideMark/>
          </w:tcPr>
          <w:p w14:paraId="61052112" w14:textId="47C323EB"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58</w:t>
            </w:r>
          </w:p>
        </w:tc>
        <w:tc>
          <w:tcPr>
            <w:tcW w:w="1559" w:type="dxa"/>
            <w:hideMark/>
          </w:tcPr>
          <w:p w14:paraId="1CD29119" w14:textId="22E25F84"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 xml:space="preserve"> 2</w:t>
            </w:r>
          </w:p>
        </w:tc>
        <w:tc>
          <w:tcPr>
            <w:tcW w:w="1417" w:type="dxa"/>
            <w:hideMark/>
          </w:tcPr>
          <w:p w14:paraId="55153297" w14:textId="31ABDE5A"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40</w:t>
            </w:r>
          </w:p>
        </w:tc>
        <w:tc>
          <w:tcPr>
            <w:tcW w:w="1134" w:type="dxa"/>
            <w:hideMark/>
          </w:tcPr>
          <w:p w14:paraId="2942A1C6" w14:textId="5FC13749" w:rsidR="00C371E9" w:rsidRPr="00D36851" w:rsidRDefault="00C371E9" w:rsidP="00C371E9">
            <w:pPr>
              <w:spacing w:after="160" w:line="259" w:lineRule="auto"/>
              <w:jc w:val="both"/>
              <w:rPr>
                <w:rFonts w:ascii="Trebuchet MS" w:hAnsi="Trebuchet MS"/>
                <w:b/>
                <w:bCs/>
                <w:color w:val="222A35" w:themeColor="text2" w:themeShade="80"/>
                <w:sz w:val="20"/>
                <w:szCs w:val="20"/>
              </w:rPr>
            </w:pPr>
            <w:r w:rsidRPr="00EF16E4">
              <w:t>0</w:t>
            </w:r>
          </w:p>
        </w:tc>
        <w:tc>
          <w:tcPr>
            <w:tcW w:w="1701" w:type="dxa"/>
            <w:hideMark/>
          </w:tcPr>
          <w:p w14:paraId="7C44F760" w14:textId="5CB5F64B" w:rsidR="00C371E9" w:rsidRPr="00D36851" w:rsidRDefault="00C371E9" w:rsidP="00C371E9">
            <w:pPr>
              <w:spacing w:after="160" w:line="259" w:lineRule="auto"/>
              <w:jc w:val="both"/>
              <w:rPr>
                <w:rFonts w:ascii="Trebuchet MS" w:hAnsi="Trebuchet MS"/>
                <w:b/>
                <w:bCs/>
                <w:color w:val="222A35" w:themeColor="text2" w:themeShade="80"/>
                <w:sz w:val="20"/>
                <w:szCs w:val="20"/>
              </w:rPr>
            </w:pPr>
            <w:r w:rsidRPr="00EF16E4">
              <w:t xml:space="preserve"> 60</w:t>
            </w:r>
          </w:p>
        </w:tc>
      </w:tr>
      <w:tr w:rsidR="00C371E9" w:rsidRPr="00D36851" w14:paraId="3B03D9A0" w14:textId="77777777" w:rsidTr="00BD0BA2">
        <w:trPr>
          <w:trHeight w:val="294"/>
        </w:trPr>
        <w:tc>
          <w:tcPr>
            <w:tcW w:w="1417" w:type="dxa"/>
            <w:vMerge w:val="restart"/>
            <w:hideMark/>
          </w:tcPr>
          <w:p w14:paraId="4B3B4B51" w14:textId="134AEBEB" w:rsidR="00C371E9" w:rsidRPr="00D36851" w:rsidRDefault="00C371E9" w:rsidP="00C371E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P5</w:t>
            </w:r>
          </w:p>
        </w:tc>
        <w:tc>
          <w:tcPr>
            <w:tcW w:w="1843" w:type="dxa"/>
            <w:hideMark/>
          </w:tcPr>
          <w:p w14:paraId="3CC55272" w14:textId="77777777" w:rsidR="00C371E9" w:rsidRPr="00D36851" w:rsidRDefault="00C371E9" w:rsidP="00C371E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78F8A817" w14:textId="77777777" w:rsidR="00C371E9" w:rsidRPr="00D36851" w:rsidRDefault="00C371E9" w:rsidP="00C371E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765581E6" w14:textId="33714AC0"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85</w:t>
            </w:r>
          </w:p>
        </w:tc>
        <w:tc>
          <w:tcPr>
            <w:tcW w:w="1701" w:type="dxa"/>
            <w:hideMark/>
          </w:tcPr>
          <w:p w14:paraId="49654506" w14:textId="6140F441"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13</w:t>
            </w:r>
          </w:p>
        </w:tc>
        <w:tc>
          <w:tcPr>
            <w:tcW w:w="1559" w:type="dxa"/>
            <w:hideMark/>
          </w:tcPr>
          <w:p w14:paraId="4D15C362" w14:textId="2BBAC1F7"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 xml:space="preserve"> 2</w:t>
            </w:r>
          </w:p>
        </w:tc>
        <w:tc>
          <w:tcPr>
            <w:tcW w:w="1417" w:type="dxa"/>
            <w:hideMark/>
          </w:tcPr>
          <w:p w14:paraId="56F55606" w14:textId="1677985F"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85</w:t>
            </w:r>
          </w:p>
        </w:tc>
        <w:tc>
          <w:tcPr>
            <w:tcW w:w="1134" w:type="dxa"/>
            <w:hideMark/>
          </w:tcPr>
          <w:p w14:paraId="1CF212B4" w14:textId="4C6591A1" w:rsidR="00C371E9" w:rsidRPr="00D36851" w:rsidRDefault="00C371E9" w:rsidP="00C371E9">
            <w:pPr>
              <w:spacing w:after="160" w:line="259" w:lineRule="auto"/>
              <w:jc w:val="both"/>
              <w:rPr>
                <w:rFonts w:ascii="Trebuchet MS" w:hAnsi="Trebuchet MS"/>
                <w:b/>
                <w:bCs/>
                <w:color w:val="222A35" w:themeColor="text2" w:themeShade="80"/>
                <w:sz w:val="20"/>
                <w:szCs w:val="20"/>
              </w:rPr>
            </w:pPr>
            <w:r w:rsidRPr="00EF16E4">
              <w:t>0</w:t>
            </w:r>
          </w:p>
        </w:tc>
        <w:tc>
          <w:tcPr>
            <w:tcW w:w="1701" w:type="dxa"/>
            <w:hideMark/>
          </w:tcPr>
          <w:p w14:paraId="0DC433CC" w14:textId="1ECE6C64" w:rsidR="00C371E9" w:rsidRPr="00D36851" w:rsidRDefault="00C371E9" w:rsidP="00C371E9">
            <w:pPr>
              <w:spacing w:after="160" w:line="259" w:lineRule="auto"/>
              <w:jc w:val="both"/>
              <w:rPr>
                <w:rFonts w:ascii="Trebuchet MS" w:hAnsi="Trebuchet MS"/>
                <w:b/>
                <w:bCs/>
                <w:color w:val="222A35" w:themeColor="text2" w:themeShade="80"/>
                <w:sz w:val="20"/>
                <w:szCs w:val="20"/>
              </w:rPr>
            </w:pPr>
            <w:r w:rsidRPr="00EF16E4">
              <w:t xml:space="preserve">15 </w:t>
            </w:r>
          </w:p>
        </w:tc>
      </w:tr>
      <w:tr w:rsidR="00C371E9" w:rsidRPr="00D36851" w14:paraId="7A8495BC" w14:textId="77777777" w:rsidTr="00BD0BA2">
        <w:trPr>
          <w:trHeight w:val="294"/>
        </w:trPr>
        <w:tc>
          <w:tcPr>
            <w:tcW w:w="1417" w:type="dxa"/>
            <w:vMerge/>
            <w:hideMark/>
          </w:tcPr>
          <w:p w14:paraId="1DC091AA" w14:textId="77777777" w:rsidR="00C371E9" w:rsidRPr="00D36851" w:rsidRDefault="00C371E9" w:rsidP="00C371E9">
            <w:pPr>
              <w:spacing w:after="160" w:line="259" w:lineRule="auto"/>
              <w:jc w:val="both"/>
              <w:rPr>
                <w:rFonts w:ascii="Trebuchet MS" w:hAnsi="Trebuchet MS"/>
                <w:color w:val="222A35" w:themeColor="text2" w:themeShade="80"/>
                <w:sz w:val="20"/>
                <w:szCs w:val="20"/>
              </w:rPr>
            </w:pPr>
          </w:p>
        </w:tc>
        <w:tc>
          <w:tcPr>
            <w:tcW w:w="1843" w:type="dxa"/>
            <w:hideMark/>
          </w:tcPr>
          <w:p w14:paraId="7FA0E59E" w14:textId="77777777" w:rsidR="00C371E9" w:rsidRPr="00D36851" w:rsidRDefault="00C371E9" w:rsidP="00C371E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5A95EDCF" w14:textId="77777777" w:rsidR="00C371E9" w:rsidRPr="00D36851" w:rsidRDefault="00C371E9" w:rsidP="00C371E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44D11184" w14:textId="3E69DCD0"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40</w:t>
            </w:r>
          </w:p>
        </w:tc>
        <w:tc>
          <w:tcPr>
            <w:tcW w:w="1701" w:type="dxa"/>
            <w:hideMark/>
          </w:tcPr>
          <w:p w14:paraId="2399BD56" w14:textId="4EB555D9"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58</w:t>
            </w:r>
          </w:p>
        </w:tc>
        <w:tc>
          <w:tcPr>
            <w:tcW w:w="1559" w:type="dxa"/>
            <w:hideMark/>
          </w:tcPr>
          <w:p w14:paraId="5C01518D" w14:textId="503A5E30"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 xml:space="preserve"> 2</w:t>
            </w:r>
          </w:p>
        </w:tc>
        <w:tc>
          <w:tcPr>
            <w:tcW w:w="1417" w:type="dxa"/>
            <w:hideMark/>
          </w:tcPr>
          <w:p w14:paraId="39A268BD" w14:textId="21CE0762" w:rsidR="00C371E9" w:rsidRPr="00D36851" w:rsidRDefault="00C371E9" w:rsidP="00C371E9">
            <w:pPr>
              <w:spacing w:after="160" w:line="259" w:lineRule="auto"/>
              <w:jc w:val="both"/>
              <w:rPr>
                <w:rFonts w:ascii="Trebuchet MS" w:hAnsi="Trebuchet MS"/>
                <w:color w:val="222A35" w:themeColor="text2" w:themeShade="80"/>
                <w:sz w:val="20"/>
                <w:szCs w:val="20"/>
              </w:rPr>
            </w:pPr>
            <w:r w:rsidRPr="00EF16E4">
              <w:t>40</w:t>
            </w:r>
          </w:p>
        </w:tc>
        <w:tc>
          <w:tcPr>
            <w:tcW w:w="1134" w:type="dxa"/>
            <w:hideMark/>
          </w:tcPr>
          <w:p w14:paraId="2698DE53" w14:textId="640AC248" w:rsidR="00C371E9" w:rsidRPr="00D36851" w:rsidRDefault="00C371E9" w:rsidP="00C371E9">
            <w:pPr>
              <w:spacing w:after="160" w:line="259" w:lineRule="auto"/>
              <w:jc w:val="both"/>
              <w:rPr>
                <w:rFonts w:ascii="Trebuchet MS" w:hAnsi="Trebuchet MS"/>
                <w:b/>
                <w:bCs/>
                <w:color w:val="222A35" w:themeColor="text2" w:themeShade="80"/>
                <w:sz w:val="20"/>
                <w:szCs w:val="20"/>
              </w:rPr>
            </w:pPr>
            <w:r w:rsidRPr="00EF16E4">
              <w:t>0</w:t>
            </w:r>
          </w:p>
        </w:tc>
        <w:tc>
          <w:tcPr>
            <w:tcW w:w="1701" w:type="dxa"/>
            <w:hideMark/>
          </w:tcPr>
          <w:p w14:paraId="5195CA74" w14:textId="315F8908" w:rsidR="00C371E9" w:rsidRPr="00D36851" w:rsidRDefault="00C371E9" w:rsidP="00C371E9">
            <w:pPr>
              <w:spacing w:after="160" w:line="259" w:lineRule="auto"/>
              <w:jc w:val="both"/>
              <w:rPr>
                <w:rFonts w:ascii="Trebuchet MS" w:hAnsi="Trebuchet MS"/>
                <w:b/>
                <w:bCs/>
                <w:color w:val="222A35" w:themeColor="text2" w:themeShade="80"/>
                <w:sz w:val="20"/>
                <w:szCs w:val="20"/>
              </w:rPr>
            </w:pPr>
            <w:r w:rsidRPr="00EF16E4">
              <w:t xml:space="preserve"> 60</w:t>
            </w:r>
          </w:p>
        </w:tc>
      </w:tr>
      <w:tr w:rsidR="003745C6" w:rsidRPr="00D36851" w14:paraId="60F5191C" w14:textId="77777777" w:rsidTr="00BD0BA2">
        <w:trPr>
          <w:trHeight w:val="294"/>
        </w:trPr>
        <w:tc>
          <w:tcPr>
            <w:tcW w:w="1417" w:type="dxa"/>
            <w:vMerge w:val="restart"/>
            <w:hideMark/>
          </w:tcPr>
          <w:p w14:paraId="4B714615" w14:textId="3C494EB8" w:rsidR="003745C6" w:rsidRPr="00D36851" w:rsidRDefault="003745C6" w:rsidP="003745C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P6</w:t>
            </w:r>
          </w:p>
        </w:tc>
        <w:tc>
          <w:tcPr>
            <w:tcW w:w="1843" w:type="dxa"/>
            <w:hideMark/>
          </w:tcPr>
          <w:p w14:paraId="539A65F9" w14:textId="77777777" w:rsidR="003745C6" w:rsidRPr="00D36851" w:rsidRDefault="003745C6" w:rsidP="003745C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6546F332" w14:textId="77777777" w:rsidR="003745C6" w:rsidRPr="00D36851" w:rsidRDefault="003745C6" w:rsidP="003745C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6DECBB06" w14:textId="3ED0346C" w:rsidR="003745C6" w:rsidRPr="00D36851" w:rsidRDefault="003745C6" w:rsidP="003745C6">
            <w:pPr>
              <w:spacing w:after="160" w:line="259" w:lineRule="auto"/>
              <w:jc w:val="both"/>
              <w:rPr>
                <w:rFonts w:ascii="Trebuchet MS" w:hAnsi="Trebuchet MS"/>
                <w:color w:val="222A35" w:themeColor="text2" w:themeShade="80"/>
                <w:sz w:val="20"/>
                <w:szCs w:val="20"/>
              </w:rPr>
            </w:pPr>
            <w:r w:rsidRPr="00384CCF">
              <w:t>85</w:t>
            </w:r>
          </w:p>
        </w:tc>
        <w:tc>
          <w:tcPr>
            <w:tcW w:w="1701" w:type="dxa"/>
            <w:hideMark/>
          </w:tcPr>
          <w:p w14:paraId="2DCFCAAB" w14:textId="195B71BB" w:rsidR="003745C6" w:rsidRPr="00D36851" w:rsidRDefault="003745C6" w:rsidP="003745C6">
            <w:pPr>
              <w:spacing w:after="160" w:line="259" w:lineRule="auto"/>
              <w:jc w:val="both"/>
              <w:rPr>
                <w:rFonts w:ascii="Trebuchet MS" w:hAnsi="Trebuchet MS"/>
                <w:color w:val="222A35" w:themeColor="text2" w:themeShade="80"/>
                <w:sz w:val="20"/>
                <w:szCs w:val="20"/>
              </w:rPr>
            </w:pPr>
            <w:r w:rsidRPr="00384CCF">
              <w:t>13</w:t>
            </w:r>
          </w:p>
        </w:tc>
        <w:tc>
          <w:tcPr>
            <w:tcW w:w="1559" w:type="dxa"/>
            <w:hideMark/>
          </w:tcPr>
          <w:p w14:paraId="179ED4C5" w14:textId="3F87F0F4" w:rsidR="003745C6" w:rsidRPr="00D36851" w:rsidRDefault="003745C6" w:rsidP="003745C6">
            <w:pPr>
              <w:spacing w:after="160" w:line="259" w:lineRule="auto"/>
              <w:jc w:val="both"/>
              <w:rPr>
                <w:rFonts w:ascii="Trebuchet MS" w:hAnsi="Trebuchet MS"/>
                <w:color w:val="222A35" w:themeColor="text2" w:themeShade="80"/>
                <w:sz w:val="20"/>
                <w:szCs w:val="20"/>
              </w:rPr>
            </w:pPr>
            <w:r w:rsidRPr="00384CCF">
              <w:t xml:space="preserve"> 2</w:t>
            </w:r>
          </w:p>
        </w:tc>
        <w:tc>
          <w:tcPr>
            <w:tcW w:w="1417" w:type="dxa"/>
            <w:hideMark/>
          </w:tcPr>
          <w:p w14:paraId="43554A74" w14:textId="1F8674B0" w:rsidR="003745C6" w:rsidRPr="00D36851" w:rsidRDefault="003745C6" w:rsidP="003745C6">
            <w:pPr>
              <w:spacing w:after="160" w:line="259" w:lineRule="auto"/>
              <w:jc w:val="both"/>
              <w:rPr>
                <w:rFonts w:ascii="Trebuchet MS" w:hAnsi="Trebuchet MS"/>
                <w:color w:val="222A35" w:themeColor="text2" w:themeShade="80"/>
                <w:sz w:val="20"/>
                <w:szCs w:val="20"/>
              </w:rPr>
            </w:pPr>
            <w:r w:rsidRPr="00384CCF">
              <w:t>85</w:t>
            </w:r>
          </w:p>
        </w:tc>
        <w:tc>
          <w:tcPr>
            <w:tcW w:w="1134" w:type="dxa"/>
            <w:hideMark/>
          </w:tcPr>
          <w:p w14:paraId="3A162985" w14:textId="54E2B45A" w:rsidR="003745C6" w:rsidRPr="00D36851" w:rsidRDefault="003745C6" w:rsidP="003745C6">
            <w:pPr>
              <w:spacing w:after="160" w:line="259" w:lineRule="auto"/>
              <w:jc w:val="both"/>
              <w:rPr>
                <w:rFonts w:ascii="Trebuchet MS" w:hAnsi="Trebuchet MS"/>
                <w:b/>
                <w:bCs/>
                <w:color w:val="222A35" w:themeColor="text2" w:themeShade="80"/>
                <w:sz w:val="20"/>
                <w:szCs w:val="20"/>
              </w:rPr>
            </w:pPr>
            <w:r w:rsidRPr="00384CCF">
              <w:t>0</w:t>
            </w:r>
          </w:p>
        </w:tc>
        <w:tc>
          <w:tcPr>
            <w:tcW w:w="1701" w:type="dxa"/>
            <w:hideMark/>
          </w:tcPr>
          <w:p w14:paraId="7F43A3F0" w14:textId="2EFD9890" w:rsidR="003745C6" w:rsidRPr="00D36851" w:rsidRDefault="003745C6" w:rsidP="003745C6">
            <w:pPr>
              <w:spacing w:after="160" w:line="259" w:lineRule="auto"/>
              <w:jc w:val="both"/>
              <w:rPr>
                <w:rFonts w:ascii="Trebuchet MS" w:hAnsi="Trebuchet MS"/>
                <w:b/>
                <w:bCs/>
                <w:color w:val="222A35" w:themeColor="text2" w:themeShade="80"/>
                <w:sz w:val="20"/>
                <w:szCs w:val="20"/>
              </w:rPr>
            </w:pPr>
            <w:r w:rsidRPr="00384CCF">
              <w:t xml:space="preserve">15 </w:t>
            </w:r>
          </w:p>
        </w:tc>
      </w:tr>
      <w:tr w:rsidR="003745C6" w:rsidRPr="00D36851" w14:paraId="112223F5" w14:textId="77777777" w:rsidTr="00BD0BA2">
        <w:trPr>
          <w:trHeight w:val="294"/>
        </w:trPr>
        <w:tc>
          <w:tcPr>
            <w:tcW w:w="1417" w:type="dxa"/>
            <w:vMerge/>
            <w:hideMark/>
          </w:tcPr>
          <w:p w14:paraId="35D128CE" w14:textId="77777777" w:rsidR="003745C6" w:rsidRPr="00D36851" w:rsidRDefault="003745C6" w:rsidP="003745C6">
            <w:pPr>
              <w:spacing w:after="160" w:line="259" w:lineRule="auto"/>
              <w:jc w:val="both"/>
              <w:rPr>
                <w:rFonts w:ascii="Trebuchet MS" w:hAnsi="Trebuchet MS"/>
                <w:color w:val="222A35" w:themeColor="text2" w:themeShade="80"/>
                <w:sz w:val="20"/>
                <w:szCs w:val="20"/>
              </w:rPr>
            </w:pPr>
          </w:p>
        </w:tc>
        <w:tc>
          <w:tcPr>
            <w:tcW w:w="1843" w:type="dxa"/>
            <w:hideMark/>
          </w:tcPr>
          <w:p w14:paraId="34173450" w14:textId="77777777" w:rsidR="003745C6" w:rsidRPr="00D36851" w:rsidRDefault="003745C6" w:rsidP="003745C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793EB3DB" w14:textId="77777777" w:rsidR="003745C6" w:rsidRPr="00D36851" w:rsidRDefault="003745C6" w:rsidP="003745C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7586CDBE" w14:textId="153DA5E2" w:rsidR="003745C6" w:rsidRPr="00D36851" w:rsidRDefault="003745C6" w:rsidP="003745C6">
            <w:pPr>
              <w:spacing w:after="160" w:line="259" w:lineRule="auto"/>
              <w:jc w:val="both"/>
              <w:rPr>
                <w:rFonts w:ascii="Trebuchet MS" w:hAnsi="Trebuchet MS"/>
                <w:color w:val="222A35" w:themeColor="text2" w:themeShade="80"/>
                <w:sz w:val="20"/>
                <w:szCs w:val="20"/>
              </w:rPr>
            </w:pPr>
            <w:r w:rsidRPr="00384CCF">
              <w:t>40</w:t>
            </w:r>
          </w:p>
        </w:tc>
        <w:tc>
          <w:tcPr>
            <w:tcW w:w="1701" w:type="dxa"/>
            <w:hideMark/>
          </w:tcPr>
          <w:p w14:paraId="4F8FF586" w14:textId="311E6A2E" w:rsidR="003745C6" w:rsidRPr="00D36851" w:rsidRDefault="003745C6" w:rsidP="003745C6">
            <w:pPr>
              <w:spacing w:after="160" w:line="259" w:lineRule="auto"/>
              <w:jc w:val="both"/>
              <w:rPr>
                <w:rFonts w:ascii="Trebuchet MS" w:hAnsi="Trebuchet MS"/>
                <w:color w:val="222A35" w:themeColor="text2" w:themeShade="80"/>
                <w:sz w:val="20"/>
                <w:szCs w:val="20"/>
              </w:rPr>
            </w:pPr>
            <w:r w:rsidRPr="00384CCF">
              <w:t>58</w:t>
            </w:r>
          </w:p>
        </w:tc>
        <w:tc>
          <w:tcPr>
            <w:tcW w:w="1559" w:type="dxa"/>
            <w:hideMark/>
          </w:tcPr>
          <w:p w14:paraId="60CAE720" w14:textId="76B1606A" w:rsidR="003745C6" w:rsidRPr="00D36851" w:rsidRDefault="003745C6" w:rsidP="003745C6">
            <w:pPr>
              <w:spacing w:after="160" w:line="259" w:lineRule="auto"/>
              <w:jc w:val="both"/>
              <w:rPr>
                <w:rFonts w:ascii="Trebuchet MS" w:hAnsi="Trebuchet MS"/>
                <w:color w:val="222A35" w:themeColor="text2" w:themeShade="80"/>
                <w:sz w:val="20"/>
                <w:szCs w:val="20"/>
              </w:rPr>
            </w:pPr>
            <w:r w:rsidRPr="00384CCF">
              <w:t xml:space="preserve"> 2</w:t>
            </w:r>
          </w:p>
        </w:tc>
        <w:tc>
          <w:tcPr>
            <w:tcW w:w="1417" w:type="dxa"/>
            <w:hideMark/>
          </w:tcPr>
          <w:p w14:paraId="6311A179" w14:textId="02371ECD" w:rsidR="003745C6" w:rsidRPr="00D36851" w:rsidRDefault="003745C6" w:rsidP="003745C6">
            <w:pPr>
              <w:spacing w:after="160" w:line="259" w:lineRule="auto"/>
              <w:jc w:val="both"/>
              <w:rPr>
                <w:rFonts w:ascii="Trebuchet MS" w:hAnsi="Trebuchet MS"/>
                <w:color w:val="222A35" w:themeColor="text2" w:themeShade="80"/>
                <w:sz w:val="20"/>
                <w:szCs w:val="20"/>
              </w:rPr>
            </w:pPr>
            <w:r w:rsidRPr="00384CCF">
              <w:t>40</w:t>
            </w:r>
          </w:p>
        </w:tc>
        <w:tc>
          <w:tcPr>
            <w:tcW w:w="1134" w:type="dxa"/>
            <w:hideMark/>
          </w:tcPr>
          <w:p w14:paraId="366C798C" w14:textId="3BC44EC6" w:rsidR="003745C6" w:rsidRPr="00D36851" w:rsidRDefault="003745C6" w:rsidP="003745C6">
            <w:pPr>
              <w:spacing w:after="160" w:line="259" w:lineRule="auto"/>
              <w:jc w:val="both"/>
              <w:rPr>
                <w:rFonts w:ascii="Trebuchet MS" w:hAnsi="Trebuchet MS"/>
                <w:b/>
                <w:bCs/>
                <w:color w:val="222A35" w:themeColor="text2" w:themeShade="80"/>
                <w:sz w:val="20"/>
                <w:szCs w:val="20"/>
              </w:rPr>
            </w:pPr>
            <w:r w:rsidRPr="00384CCF">
              <w:t>0</w:t>
            </w:r>
          </w:p>
        </w:tc>
        <w:tc>
          <w:tcPr>
            <w:tcW w:w="1701" w:type="dxa"/>
            <w:hideMark/>
          </w:tcPr>
          <w:p w14:paraId="7A7FBA7C" w14:textId="52BF0C85" w:rsidR="003745C6" w:rsidRPr="00D36851" w:rsidRDefault="003745C6" w:rsidP="003745C6">
            <w:pPr>
              <w:spacing w:after="160" w:line="259" w:lineRule="auto"/>
              <w:jc w:val="both"/>
              <w:rPr>
                <w:rFonts w:ascii="Trebuchet MS" w:hAnsi="Trebuchet MS"/>
                <w:b/>
                <w:bCs/>
                <w:color w:val="222A35" w:themeColor="text2" w:themeShade="80"/>
                <w:sz w:val="20"/>
                <w:szCs w:val="20"/>
              </w:rPr>
            </w:pPr>
            <w:r w:rsidRPr="00384CCF">
              <w:t xml:space="preserve"> 60</w:t>
            </w:r>
          </w:p>
        </w:tc>
      </w:tr>
      <w:tr w:rsidR="003745C6" w:rsidRPr="00D36851" w14:paraId="43EFA44B" w14:textId="77777777" w:rsidTr="00BD0BA2">
        <w:trPr>
          <w:trHeight w:val="294"/>
        </w:trPr>
        <w:tc>
          <w:tcPr>
            <w:tcW w:w="1417" w:type="dxa"/>
            <w:vMerge w:val="restart"/>
            <w:hideMark/>
          </w:tcPr>
          <w:p w14:paraId="65CA19AF" w14:textId="635DB319" w:rsidR="003745C6" w:rsidRPr="00D36851" w:rsidRDefault="003745C6" w:rsidP="003745C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lastRenderedPageBreak/>
              <w:t>P6</w:t>
            </w:r>
          </w:p>
        </w:tc>
        <w:tc>
          <w:tcPr>
            <w:tcW w:w="1843" w:type="dxa"/>
            <w:hideMark/>
          </w:tcPr>
          <w:p w14:paraId="15484ACF" w14:textId="77777777" w:rsidR="003745C6" w:rsidRPr="00D36851" w:rsidRDefault="003745C6" w:rsidP="003745C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116AA0D2" w14:textId="77777777" w:rsidR="003745C6" w:rsidRPr="00D36851" w:rsidRDefault="003745C6" w:rsidP="003745C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42A865EA" w14:textId="68A8E404" w:rsidR="003745C6" w:rsidRPr="00D36851" w:rsidRDefault="003745C6" w:rsidP="003745C6">
            <w:pPr>
              <w:spacing w:after="160" w:line="259" w:lineRule="auto"/>
              <w:jc w:val="both"/>
              <w:rPr>
                <w:rFonts w:ascii="Trebuchet MS" w:hAnsi="Trebuchet MS"/>
                <w:color w:val="222A35" w:themeColor="text2" w:themeShade="80"/>
                <w:sz w:val="20"/>
                <w:szCs w:val="20"/>
              </w:rPr>
            </w:pPr>
            <w:r w:rsidRPr="00281CD2">
              <w:t>80</w:t>
            </w:r>
          </w:p>
        </w:tc>
        <w:tc>
          <w:tcPr>
            <w:tcW w:w="1701" w:type="dxa"/>
            <w:hideMark/>
          </w:tcPr>
          <w:p w14:paraId="515AA2BD" w14:textId="699F5B86" w:rsidR="003745C6" w:rsidRPr="00D36851" w:rsidRDefault="003745C6" w:rsidP="003745C6">
            <w:pPr>
              <w:spacing w:after="160" w:line="259" w:lineRule="auto"/>
              <w:jc w:val="both"/>
              <w:rPr>
                <w:rFonts w:ascii="Trebuchet MS" w:hAnsi="Trebuchet MS"/>
                <w:color w:val="222A35" w:themeColor="text2" w:themeShade="80"/>
                <w:sz w:val="20"/>
                <w:szCs w:val="20"/>
              </w:rPr>
            </w:pPr>
            <w:r w:rsidRPr="00281CD2">
              <w:t>18</w:t>
            </w:r>
          </w:p>
        </w:tc>
        <w:tc>
          <w:tcPr>
            <w:tcW w:w="1559" w:type="dxa"/>
            <w:hideMark/>
          </w:tcPr>
          <w:p w14:paraId="1D22199C" w14:textId="56FFD7B7" w:rsidR="003745C6" w:rsidRPr="00D36851" w:rsidRDefault="003745C6" w:rsidP="003745C6">
            <w:pPr>
              <w:spacing w:after="160" w:line="259" w:lineRule="auto"/>
              <w:jc w:val="both"/>
              <w:rPr>
                <w:rFonts w:ascii="Trebuchet MS" w:hAnsi="Trebuchet MS"/>
                <w:color w:val="222A35" w:themeColor="text2" w:themeShade="80"/>
                <w:sz w:val="20"/>
                <w:szCs w:val="20"/>
              </w:rPr>
            </w:pPr>
            <w:r w:rsidRPr="00281CD2">
              <w:t xml:space="preserve"> 2</w:t>
            </w:r>
          </w:p>
        </w:tc>
        <w:tc>
          <w:tcPr>
            <w:tcW w:w="1417" w:type="dxa"/>
            <w:hideMark/>
          </w:tcPr>
          <w:p w14:paraId="403D2D32" w14:textId="0D127475" w:rsidR="003745C6" w:rsidRPr="00D36851" w:rsidRDefault="003745C6" w:rsidP="003745C6">
            <w:pPr>
              <w:spacing w:after="160" w:line="259" w:lineRule="auto"/>
              <w:jc w:val="both"/>
              <w:rPr>
                <w:rFonts w:ascii="Trebuchet MS" w:hAnsi="Trebuchet MS"/>
                <w:color w:val="222A35" w:themeColor="text2" w:themeShade="80"/>
                <w:sz w:val="20"/>
                <w:szCs w:val="20"/>
              </w:rPr>
            </w:pPr>
            <w:r w:rsidRPr="00281CD2">
              <w:t>80</w:t>
            </w:r>
          </w:p>
        </w:tc>
        <w:tc>
          <w:tcPr>
            <w:tcW w:w="1134" w:type="dxa"/>
            <w:hideMark/>
          </w:tcPr>
          <w:p w14:paraId="05FBA17F" w14:textId="5F19E87C" w:rsidR="003745C6" w:rsidRPr="00D36851" w:rsidRDefault="003745C6" w:rsidP="003745C6">
            <w:pPr>
              <w:spacing w:after="160" w:line="259" w:lineRule="auto"/>
              <w:jc w:val="both"/>
              <w:rPr>
                <w:rFonts w:ascii="Trebuchet MS" w:hAnsi="Trebuchet MS"/>
                <w:b/>
                <w:bCs/>
                <w:color w:val="222A35" w:themeColor="text2" w:themeShade="80"/>
                <w:sz w:val="20"/>
                <w:szCs w:val="20"/>
              </w:rPr>
            </w:pPr>
            <w:r w:rsidRPr="00281CD2">
              <w:t>0</w:t>
            </w:r>
          </w:p>
        </w:tc>
        <w:tc>
          <w:tcPr>
            <w:tcW w:w="1701" w:type="dxa"/>
            <w:hideMark/>
          </w:tcPr>
          <w:p w14:paraId="216F3FCF" w14:textId="08136006" w:rsidR="003745C6" w:rsidRPr="00D36851" w:rsidRDefault="003745C6" w:rsidP="003745C6">
            <w:pPr>
              <w:spacing w:after="160" w:line="259" w:lineRule="auto"/>
              <w:jc w:val="both"/>
              <w:rPr>
                <w:rFonts w:ascii="Trebuchet MS" w:hAnsi="Trebuchet MS"/>
                <w:b/>
                <w:bCs/>
                <w:color w:val="222A35" w:themeColor="text2" w:themeShade="80"/>
                <w:sz w:val="20"/>
                <w:szCs w:val="20"/>
              </w:rPr>
            </w:pPr>
            <w:r w:rsidRPr="00281CD2">
              <w:t xml:space="preserve"> 20</w:t>
            </w:r>
          </w:p>
        </w:tc>
      </w:tr>
      <w:tr w:rsidR="003745C6" w:rsidRPr="00D36851" w14:paraId="6A657F12" w14:textId="77777777" w:rsidTr="00BD0BA2">
        <w:trPr>
          <w:trHeight w:val="294"/>
        </w:trPr>
        <w:tc>
          <w:tcPr>
            <w:tcW w:w="1417" w:type="dxa"/>
            <w:vMerge/>
            <w:hideMark/>
          </w:tcPr>
          <w:p w14:paraId="5B7E9EA5" w14:textId="77777777" w:rsidR="003745C6" w:rsidRPr="00D36851" w:rsidRDefault="003745C6" w:rsidP="003745C6">
            <w:pPr>
              <w:spacing w:after="160" w:line="259" w:lineRule="auto"/>
              <w:jc w:val="both"/>
              <w:rPr>
                <w:rFonts w:ascii="Trebuchet MS" w:hAnsi="Trebuchet MS"/>
                <w:color w:val="222A35" w:themeColor="text2" w:themeShade="80"/>
                <w:sz w:val="20"/>
                <w:szCs w:val="20"/>
              </w:rPr>
            </w:pPr>
          </w:p>
        </w:tc>
        <w:tc>
          <w:tcPr>
            <w:tcW w:w="1843" w:type="dxa"/>
            <w:hideMark/>
          </w:tcPr>
          <w:p w14:paraId="23991222" w14:textId="77777777" w:rsidR="003745C6" w:rsidRPr="00D36851" w:rsidRDefault="003745C6" w:rsidP="003745C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4259754C" w14:textId="77777777" w:rsidR="003745C6" w:rsidRPr="00D36851" w:rsidRDefault="003745C6" w:rsidP="003745C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7CF5C15E" w14:textId="3728479F" w:rsidR="003745C6" w:rsidRPr="00D36851" w:rsidRDefault="003745C6" w:rsidP="003745C6">
            <w:pPr>
              <w:spacing w:after="160" w:line="259" w:lineRule="auto"/>
              <w:jc w:val="both"/>
              <w:rPr>
                <w:rFonts w:ascii="Trebuchet MS" w:hAnsi="Trebuchet MS"/>
                <w:color w:val="222A35" w:themeColor="text2" w:themeShade="80"/>
                <w:sz w:val="20"/>
                <w:szCs w:val="20"/>
              </w:rPr>
            </w:pPr>
            <w:r w:rsidRPr="00281CD2">
              <w:t>40</w:t>
            </w:r>
          </w:p>
        </w:tc>
        <w:tc>
          <w:tcPr>
            <w:tcW w:w="1701" w:type="dxa"/>
            <w:hideMark/>
          </w:tcPr>
          <w:p w14:paraId="7B082E67" w14:textId="6A7D9CA7" w:rsidR="003745C6" w:rsidRPr="00D36851" w:rsidRDefault="003745C6" w:rsidP="003745C6">
            <w:pPr>
              <w:spacing w:after="160" w:line="259" w:lineRule="auto"/>
              <w:jc w:val="both"/>
              <w:rPr>
                <w:rFonts w:ascii="Trebuchet MS" w:hAnsi="Trebuchet MS"/>
                <w:color w:val="222A35" w:themeColor="text2" w:themeShade="80"/>
                <w:sz w:val="20"/>
                <w:szCs w:val="20"/>
              </w:rPr>
            </w:pPr>
            <w:r w:rsidRPr="00281CD2">
              <w:t>58</w:t>
            </w:r>
          </w:p>
        </w:tc>
        <w:tc>
          <w:tcPr>
            <w:tcW w:w="1559" w:type="dxa"/>
            <w:hideMark/>
          </w:tcPr>
          <w:p w14:paraId="03E91DFB" w14:textId="585AB5F1" w:rsidR="003745C6" w:rsidRPr="00D36851" w:rsidRDefault="003745C6" w:rsidP="003745C6">
            <w:pPr>
              <w:spacing w:after="160" w:line="259" w:lineRule="auto"/>
              <w:jc w:val="both"/>
              <w:rPr>
                <w:rFonts w:ascii="Trebuchet MS" w:hAnsi="Trebuchet MS"/>
                <w:color w:val="222A35" w:themeColor="text2" w:themeShade="80"/>
                <w:sz w:val="20"/>
                <w:szCs w:val="20"/>
              </w:rPr>
            </w:pPr>
            <w:r w:rsidRPr="00281CD2">
              <w:t xml:space="preserve"> 2</w:t>
            </w:r>
          </w:p>
        </w:tc>
        <w:tc>
          <w:tcPr>
            <w:tcW w:w="1417" w:type="dxa"/>
            <w:hideMark/>
          </w:tcPr>
          <w:p w14:paraId="212FE3B4" w14:textId="2639FA08" w:rsidR="003745C6" w:rsidRPr="00D36851" w:rsidRDefault="003745C6" w:rsidP="003745C6">
            <w:pPr>
              <w:spacing w:after="160" w:line="259" w:lineRule="auto"/>
              <w:jc w:val="both"/>
              <w:rPr>
                <w:rFonts w:ascii="Trebuchet MS" w:hAnsi="Trebuchet MS"/>
                <w:color w:val="222A35" w:themeColor="text2" w:themeShade="80"/>
                <w:sz w:val="20"/>
                <w:szCs w:val="20"/>
              </w:rPr>
            </w:pPr>
            <w:r w:rsidRPr="00281CD2">
              <w:t>40</w:t>
            </w:r>
          </w:p>
        </w:tc>
        <w:tc>
          <w:tcPr>
            <w:tcW w:w="1134" w:type="dxa"/>
            <w:hideMark/>
          </w:tcPr>
          <w:p w14:paraId="453F28BD" w14:textId="590F7A7E" w:rsidR="003745C6" w:rsidRPr="00D36851" w:rsidRDefault="003745C6" w:rsidP="003745C6">
            <w:pPr>
              <w:spacing w:after="160" w:line="259" w:lineRule="auto"/>
              <w:jc w:val="both"/>
              <w:rPr>
                <w:rFonts w:ascii="Trebuchet MS" w:hAnsi="Trebuchet MS"/>
                <w:b/>
                <w:bCs/>
                <w:color w:val="222A35" w:themeColor="text2" w:themeShade="80"/>
                <w:sz w:val="20"/>
                <w:szCs w:val="20"/>
              </w:rPr>
            </w:pPr>
            <w:r w:rsidRPr="00281CD2">
              <w:t>0</w:t>
            </w:r>
          </w:p>
        </w:tc>
        <w:tc>
          <w:tcPr>
            <w:tcW w:w="1701" w:type="dxa"/>
            <w:hideMark/>
          </w:tcPr>
          <w:p w14:paraId="230AA4EB" w14:textId="0E12F5C7" w:rsidR="003745C6" w:rsidRPr="00D36851" w:rsidRDefault="003745C6" w:rsidP="003745C6">
            <w:pPr>
              <w:spacing w:after="160" w:line="259" w:lineRule="auto"/>
              <w:jc w:val="both"/>
              <w:rPr>
                <w:rFonts w:ascii="Trebuchet MS" w:hAnsi="Trebuchet MS"/>
                <w:b/>
                <w:bCs/>
                <w:color w:val="222A35" w:themeColor="text2" w:themeShade="80"/>
                <w:sz w:val="20"/>
                <w:szCs w:val="20"/>
              </w:rPr>
            </w:pPr>
            <w:r w:rsidRPr="00281CD2">
              <w:t xml:space="preserve"> 60</w:t>
            </w:r>
          </w:p>
        </w:tc>
      </w:tr>
      <w:tr w:rsidR="00344DFF" w:rsidRPr="00D36851" w14:paraId="00995AED" w14:textId="77777777" w:rsidTr="00BD0BA2">
        <w:trPr>
          <w:trHeight w:val="294"/>
        </w:trPr>
        <w:tc>
          <w:tcPr>
            <w:tcW w:w="1417" w:type="dxa"/>
            <w:vMerge w:val="restart"/>
            <w:hideMark/>
          </w:tcPr>
          <w:p w14:paraId="52C8BC1D" w14:textId="1CACA026" w:rsidR="00344DFF" w:rsidRPr="00D36851" w:rsidRDefault="00344DFF" w:rsidP="00344DF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P7</w:t>
            </w:r>
          </w:p>
        </w:tc>
        <w:tc>
          <w:tcPr>
            <w:tcW w:w="1843" w:type="dxa"/>
            <w:hideMark/>
          </w:tcPr>
          <w:p w14:paraId="79E597EC" w14:textId="77777777" w:rsidR="00344DFF" w:rsidRPr="00D36851" w:rsidRDefault="00344DFF" w:rsidP="00344DF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78022E72" w14:textId="77777777" w:rsidR="00344DFF" w:rsidRPr="00D36851" w:rsidRDefault="00344DFF" w:rsidP="00344DF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06BCB30B" w14:textId="5B6AB89A"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80</w:t>
            </w:r>
          </w:p>
        </w:tc>
        <w:tc>
          <w:tcPr>
            <w:tcW w:w="1701" w:type="dxa"/>
            <w:hideMark/>
          </w:tcPr>
          <w:p w14:paraId="102D6891" w14:textId="29A02CCC"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18</w:t>
            </w:r>
          </w:p>
        </w:tc>
        <w:tc>
          <w:tcPr>
            <w:tcW w:w="1559" w:type="dxa"/>
            <w:hideMark/>
          </w:tcPr>
          <w:p w14:paraId="391145AA" w14:textId="2F654375"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 xml:space="preserve"> 2</w:t>
            </w:r>
          </w:p>
        </w:tc>
        <w:tc>
          <w:tcPr>
            <w:tcW w:w="1417" w:type="dxa"/>
            <w:hideMark/>
          </w:tcPr>
          <w:p w14:paraId="66AA4D11" w14:textId="6E299C52"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80</w:t>
            </w:r>
          </w:p>
        </w:tc>
        <w:tc>
          <w:tcPr>
            <w:tcW w:w="1134" w:type="dxa"/>
            <w:hideMark/>
          </w:tcPr>
          <w:p w14:paraId="2E5B7BDD" w14:textId="4C66A1BF" w:rsidR="00344DFF" w:rsidRPr="00D36851" w:rsidRDefault="00344DFF" w:rsidP="00344DFF">
            <w:pPr>
              <w:spacing w:after="160" w:line="259" w:lineRule="auto"/>
              <w:jc w:val="both"/>
              <w:rPr>
                <w:rFonts w:ascii="Trebuchet MS" w:hAnsi="Trebuchet MS"/>
                <w:b/>
                <w:bCs/>
                <w:color w:val="222A35" w:themeColor="text2" w:themeShade="80"/>
                <w:sz w:val="20"/>
                <w:szCs w:val="20"/>
              </w:rPr>
            </w:pPr>
            <w:r w:rsidRPr="000620EB">
              <w:t>0</w:t>
            </w:r>
          </w:p>
        </w:tc>
        <w:tc>
          <w:tcPr>
            <w:tcW w:w="1701" w:type="dxa"/>
            <w:hideMark/>
          </w:tcPr>
          <w:p w14:paraId="06AB9C57" w14:textId="00770D4A" w:rsidR="00344DFF" w:rsidRPr="00D36851" w:rsidRDefault="00344DFF" w:rsidP="00344DFF">
            <w:pPr>
              <w:spacing w:after="160" w:line="259" w:lineRule="auto"/>
              <w:jc w:val="both"/>
              <w:rPr>
                <w:rFonts w:ascii="Trebuchet MS" w:hAnsi="Trebuchet MS"/>
                <w:b/>
                <w:bCs/>
                <w:color w:val="222A35" w:themeColor="text2" w:themeShade="80"/>
                <w:sz w:val="20"/>
                <w:szCs w:val="20"/>
              </w:rPr>
            </w:pPr>
            <w:r w:rsidRPr="000620EB">
              <w:t xml:space="preserve"> 20</w:t>
            </w:r>
          </w:p>
        </w:tc>
      </w:tr>
      <w:tr w:rsidR="00344DFF" w:rsidRPr="00D36851" w14:paraId="1378367E" w14:textId="77777777" w:rsidTr="00BD0BA2">
        <w:trPr>
          <w:trHeight w:val="294"/>
        </w:trPr>
        <w:tc>
          <w:tcPr>
            <w:tcW w:w="1417" w:type="dxa"/>
            <w:vMerge/>
            <w:hideMark/>
          </w:tcPr>
          <w:p w14:paraId="1641D4BF" w14:textId="77777777" w:rsidR="00344DFF" w:rsidRPr="00D36851" w:rsidRDefault="00344DFF" w:rsidP="00344DFF">
            <w:pPr>
              <w:spacing w:after="160" w:line="259" w:lineRule="auto"/>
              <w:jc w:val="both"/>
              <w:rPr>
                <w:rFonts w:ascii="Trebuchet MS" w:hAnsi="Trebuchet MS"/>
                <w:color w:val="222A35" w:themeColor="text2" w:themeShade="80"/>
                <w:sz w:val="20"/>
                <w:szCs w:val="20"/>
              </w:rPr>
            </w:pPr>
          </w:p>
        </w:tc>
        <w:tc>
          <w:tcPr>
            <w:tcW w:w="1843" w:type="dxa"/>
            <w:hideMark/>
          </w:tcPr>
          <w:p w14:paraId="768B6206" w14:textId="77777777" w:rsidR="00344DFF" w:rsidRPr="00D36851" w:rsidRDefault="00344DFF" w:rsidP="00344DF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5C3C8630" w14:textId="77777777" w:rsidR="00344DFF" w:rsidRPr="00D36851" w:rsidRDefault="00344DFF" w:rsidP="00344DF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18F4C75E" w14:textId="7225F710"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40</w:t>
            </w:r>
          </w:p>
        </w:tc>
        <w:tc>
          <w:tcPr>
            <w:tcW w:w="1701" w:type="dxa"/>
            <w:hideMark/>
          </w:tcPr>
          <w:p w14:paraId="01911228" w14:textId="2807B2CE"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58</w:t>
            </w:r>
          </w:p>
        </w:tc>
        <w:tc>
          <w:tcPr>
            <w:tcW w:w="1559" w:type="dxa"/>
            <w:hideMark/>
          </w:tcPr>
          <w:p w14:paraId="35723411" w14:textId="61ADB9F1"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 xml:space="preserve"> 2</w:t>
            </w:r>
          </w:p>
        </w:tc>
        <w:tc>
          <w:tcPr>
            <w:tcW w:w="1417" w:type="dxa"/>
            <w:hideMark/>
          </w:tcPr>
          <w:p w14:paraId="7944381B" w14:textId="3B84DEC0"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40</w:t>
            </w:r>
          </w:p>
        </w:tc>
        <w:tc>
          <w:tcPr>
            <w:tcW w:w="1134" w:type="dxa"/>
            <w:hideMark/>
          </w:tcPr>
          <w:p w14:paraId="4929577F" w14:textId="1A067B32" w:rsidR="00344DFF" w:rsidRPr="00D36851" w:rsidRDefault="00344DFF" w:rsidP="00344DFF">
            <w:pPr>
              <w:spacing w:after="160" w:line="259" w:lineRule="auto"/>
              <w:jc w:val="both"/>
              <w:rPr>
                <w:rFonts w:ascii="Trebuchet MS" w:hAnsi="Trebuchet MS"/>
                <w:b/>
                <w:bCs/>
                <w:color w:val="222A35" w:themeColor="text2" w:themeShade="80"/>
                <w:sz w:val="20"/>
                <w:szCs w:val="20"/>
              </w:rPr>
            </w:pPr>
            <w:r w:rsidRPr="000620EB">
              <w:t>0</w:t>
            </w:r>
          </w:p>
        </w:tc>
        <w:tc>
          <w:tcPr>
            <w:tcW w:w="1701" w:type="dxa"/>
            <w:hideMark/>
          </w:tcPr>
          <w:p w14:paraId="520E8E5C" w14:textId="71611A50" w:rsidR="00344DFF" w:rsidRPr="00D36851" w:rsidRDefault="00344DFF" w:rsidP="00344DFF">
            <w:pPr>
              <w:spacing w:after="160" w:line="259" w:lineRule="auto"/>
              <w:jc w:val="both"/>
              <w:rPr>
                <w:rFonts w:ascii="Trebuchet MS" w:hAnsi="Trebuchet MS"/>
                <w:b/>
                <w:bCs/>
                <w:color w:val="222A35" w:themeColor="text2" w:themeShade="80"/>
                <w:sz w:val="20"/>
                <w:szCs w:val="20"/>
              </w:rPr>
            </w:pPr>
            <w:r w:rsidRPr="000620EB">
              <w:t xml:space="preserve"> 60</w:t>
            </w:r>
          </w:p>
        </w:tc>
      </w:tr>
      <w:tr w:rsidR="00344DFF" w:rsidRPr="00D36851" w14:paraId="31AB382D" w14:textId="77777777" w:rsidTr="00BD0BA2">
        <w:trPr>
          <w:trHeight w:val="294"/>
        </w:trPr>
        <w:tc>
          <w:tcPr>
            <w:tcW w:w="1417" w:type="dxa"/>
            <w:vMerge w:val="restart"/>
            <w:hideMark/>
          </w:tcPr>
          <w:p w14:paraId="05CF35CD" w14:textId="25889205" w:rsidR="00344DFF" w:rsidRPr="00D36851" w:rsidRDefault="00344DFF" w:rsidP="00344DF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P7</w:t>
            </w:r>
          </w:p>
        </w:tc>
        <w:tc>
          <w:tcPr>
            <w:tcW w:w="1843" w:type="dxa"/>
            <w:hideMark/>
          </w:tcPr>
          <w:p w14:paraId="794FAB86" w14:textId="77777777" w:rsidR="00344DFF" w:rsidRPr="00D36851" w:rsidRDefault="00344DFF" w:rsidP="00344DF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00741A69" w14:textId="77777777" w:rsidR="00344DFF" w:rsidRPr="00D36851" w:rsidRDefault="00344DFF" w:rsidP="00344DF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0125E2D3" w14:textId="4045C232"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80</w:t>
            </w:r>
          </w:p>
        </w:tc>
        <w:tc>
          <w:tcPr>
            <w:tcW w:w="1701" w:type="dxa"/>
            <w:hideMark/>
          </w:tcPr>
          <w:p w14:paraId="257B605E" w14:textId="2D718BAA"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18</w:t>
            </w:r>
          </w:p>
        </w:tc>
        <w:tc>
          <w:tcPr>
            <w:tcW w:w="1559" w:type="dxa"/>
            <w:hideMark/>
          </w:tcPr>
          <w:p w14:paraId="092CBF78" w14:textId="5BBA50B2"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 xml:space="preserve"> 2</w:t>
            </w:r>
          </w:p>
        </w:tc>
        <w:tc>
          <w:tcPr>
            <w:tcW w:w="1417" w:type="dxa"/>
            <w:hideMark/>
          </w:tcPr>
          <w:p w14:paraId="14BA0419" w14:textId="1D0E329E"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80</w:t>
            </w:r>
          </w:p>
        </w:tc>
        <w:tc>
          <w:tcPr>
            <w:tcW w:w="1134" w:type="dxa"/>
            <w:hideMark/>
          </w:tcPr>
          <w:p w14:paraId="3F3BF655" w14:textId="79B6E262" w:rsidR="00344DFF" w:rsidRPr="00D36851" w:rsidRDefault="00344DFF" w:rsidP="00344DFF">
            <w:pPr>
              <w:spacing w:after="160" w:line="259" w:lineRule="auto"/>
              <w:jc w:val="both"/>
              <w:rPr>
                <w:rFonts w:ascii="Trebuchet MS" w:hAnsi="Trebuchet MS"/>
                <w:b/>
                <w:bCs/>
                <w:color w:val="222A35" w:themeColor="text2" w:themeShade="80"/>
                <w:sz w:val="20"/>
                <w:szCs w:val="20"/>
              </w:rPr>
            </w:pPr>
            <w:r w:rsidRPr="000620EB">
              <w:t>0</w:t>
            </w:r>
          </w:p>
        </w:tc>
        <w:tc>
          <w:tcPr>
            <w:tcW w:w="1701" w:type="dxa"/>
            <w:hideMark/>
          </w:tcPr>
          <w:p w14:paraId="7A65E265" w14:textId="44CAE864" w:rsidR="00344DFF" w:rsidRPr="00D36851" w:rsidRDefault="00344DFF" w:rsidP="00344DFF">
            <w:pPr>
              <w:spacing w:after="160" w:line="259" w:lineRule="auto"/>
              <w:jc w:val="both"/>
              <w:rPr>
                <w:rFonts w:ascii="Trebuchet MS" w:hAnsi="Trebuchet MS"/>
                <w:b/>
                <w:bCs/>
                <w:color w:val="222A35" w:themeColor="text2" w:themeShade="80"/>
                <w:sz w:val="20"/>
                <w:szCs w:val="20"/>
              </w:rPr>
            </w:pPr>
            <w:r w:rsidRPr="000620EB">
              <w:t xml:space="preserve"> 20</w:t>
            </w:r>
          </w:p>
        </w:tc>
      </w:tr>
      <w:tr w:rsidR="00344DFF" w:rsidRPr="00D36851" w14:paraId="5F324778" w14:textId="77777777" w:rsidTr="00BD0BA2">
        <w:trPr>
          <w:trHeight w:val="294"/>
        </w:trPr>
        <w:tc>
          <w:tcPr>
            <w:tcW w:w="1417" w:type="dxa"/>
            <w:vMerge/>
            <w:hideMark/>
          </w:tcPr>
          <w:p w14:paraId="1096D704" w14:textId="77777777" w:rsidR="00344DFF" w:rsidRPr="00D36851" w:rsidRDefault="00344DFF" w:rsidP="00344DFF">
            <w:pPr>
              <w:spacing w:after="160" w:line="259" w:lineRule="auto"/>
              <w:jc w:val="both"/>
              <w:rPr>
                <w:rFonts w:ascii="Trebuchet MS" w:hAnsi="Trebuchet MS"/>
                <w:color w:val="222A35" w:themeColor="text2" w:themeShade="80"/>
                <w:sz w:val="20"/>
                <w:szCs w:val="20"/>
              </w:rPr>
            </w:pPr>
          </w:p>
        </w:tc>
        <w:tc>
          <w:tcPr>
            <w:tcW w:w="1843" w:type="dxa"/>
            <w:hideMark/>
          </w:tcPr>
          <w:p w14:paraId="05C35E91" w14:textId="77777777" w:rsidR="00344DFF" w:rsidRPr="00D36851" w:rsidRDefault="00344DFF" w:rsidP="00344DF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330F974D" w14:textId="77777777" w:rsidR="00344DFF" w:rsidRPr="00D36851" w:rsidRDefault="00344DFF" w:rsidP="00344DF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782C2868" w14:textId="7FC85B10"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40</w:t>
            </w:r>
          </w:p>
        </w:tc>
        <w:tc>
          <w:tcPr>
            <w:tcW w:w="1701" w:type="dxa"/>
            <w:hideMark/>
          </w:tcPr>
          <w:p w14:paraId="511709E7" w14:textId="5E44E0D1"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58</w:t>
            </w:r>
          </w:p>
        </w:tc>
        <w:tc>
          <w:tcPr>
            <w:tcW w:w="1559" w:type="dxa"/>
            <w:hideMark/>
          </w:tcPr>
          <w:p w14:paraId="7BE3C0F3" w14:textId="0A2AA06A"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 xml:space="preserve"> 2</w:t>
            </w:r>
          </w:p>
        </w:tc>
        <w:tc>
          <w:tcPr>
            <w:tcW w:w="1417" w:type="dxa"/>
            <w:hideMark/>
          </w:tcPr>
          <w:p w14:paraId="6B6E28E7" w14:textId="098910D9" w:rsidR="00344DFF" w:rsidRPr="00D36851" w:rsidRDefault="00344DFF" w:rsidP="00344DFF">
            <w:pPr>
              <w:spacing w:after="160" w:line="259" w:lineRule="auto"/>
              <w:jc w:val="both"/>
              <w:rPr>
                <w:rFonts w:ascii="Trebuchet MS" w:hAnsi="Trebuchet MS"/>
                <w:color w:val="222A35" w:themeColor="text2" w:themeShade="80"/>
                <w:sz w:val="20"/>
                <w:szCs w:val="20"/>
              </w:rPr>
            </w:pPr>
            <w:r w:rsidRPr="000620EB">
              <w:t>40</w:t>
            </w:r>
          </w:p>
        </w:tc>
        <w:tc>
          <w:tcPr>
            <w:tcW w:w="1134" w:type="dxa"/>
            <w:hideMark/>
          </w:tcPr>
          <w:p w14:paraId="7C242538" w14:textId="4DF0341F" w:rsidR="00344DFF" w:rsidRPr="00D36851" w:rsidRDefault="00344DFF" w:rsidP="00344DFF">
            <w:pPr>
              <w:spacing w:after="160" w:line="259" w:lineRule="auto"/>
              <w:jc w:val="both"/>
              <w:rPr>
                <w:rFonts w:ascii="Trebuchet MS" w:hAnsi="Trebuchet MS"/>
                <w:b/>
                <w:bCs/>
                <w:color w:val="222A35" w:themeColor="text2" w:themeShade="80"/>
                <w:sz w:val="20"/>
                <w:szCs w:val="20"/>
              </w:rPr>
            </w:pPr>
            <w:r w:rsidRPr="000620EB">
              <w:t>0</w:t>
            </w:r>
          </w:p>
        </w:tc>
        <w:tc>
          <w:tcPr>
            <w:tcW w:w="1701" w:type="dxa"/>
            <w:hideMark/>
          </w:tcPr>
          <w:p w14:paraId="11B4C690" w14:textId="5DDB0743" w:rsidR="00344DFF" w:rsidRPr="00D36851" w:rsidRDefault="00344DFF" w:rsidP="00344DFF">
            <w:pPr>
              <w:spacing w:after="160" w:line="259" w:lineRule="auto"/>
              <w:jc w:val="both"/>
              <w:rPr>
                <w:rFonts w:ascii="Trebuchet MS" w:hAnsi="Trebuchet MS"/>
                <w:b/>
                <w:bCs/>
                <w:color w:val="222A35" w:themeColor="text2" w:themeShade="80"/>
                <w:sz w:val="20"/>
                <w:szCs w:val="20"/>
              </w:rPr>
            </w:pPr>
            <w:r w:rsidRPr="000620EB">
              <w:t xml:space="preserve"> 60</w:t>
            </w:r>
          </w:p>
        </w:tc>
      </w:tr>
      <w:tr w:rsidR="00507C9D" w:rsidRPr="00D36851" w14:paraId="0DDC7658" w14:textId="77777777" w:rsidTr="00BD0BA2">
        <w:trPr>
          <w:trHeight w:val="294"/>
        </w:trPr>
        <w:tc>
          <w:tcPr>
            <w:tcW w:w="1417" w:type="dxa"/>
            <w:vMerge w:val="restart"/>
            <w:hideMark/>
          </w:tcPr>
          <w:p w14:paraId="26ECB989" w14:textId="035696D9" w:rsidR="00507C9D" w:rsidRPr="00D36851" w:rsidRDefault="00507C9D" w:rsidP="00507C9D">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P8</w:t>
            </w:r>
          </w:p>
        </w:tc>
        <w:tc>
          <w:tcPr>
            <w:tcW w:w="1843" w:type="dxa"/>
            <w:hideMark/>
          </w:tcPr>
          <w:p w14:paraId="629688AC" w14:textId="77777777" w:rsidR="00507C9D" w:rsidRPr="00D36851" w:rsidRDefault="00507C9D" w:rsidP="00507C9D">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44060866" w14:textId="77777777" w:rsidR="00507C9D" w:rsidRPr="00D36851" w:rsidRDefault="00507C9D" w:rsidP="00507C9D">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367D09B2" w14:textId="1BE5A39B"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85</w:t>
            </w:r>
          </w:p>
        </w:tc>
        <w:tc>
          <w:tcPr>
            <w:tcW w:w="1701" w:type="dxa"/>
            <w:hideMark/>
          </w:tcPr>
          <w:p w14:paraId="75E9C6EE" w14:textId="5A2103A8"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13</w:t>
            </w:r>
          </w:p>
        </w:tc>
        <w:tc>
          <w:tcPr>
            <w:tcW w:w="1559" w:type="dxa"/>
            <w:hideMark/>
          </w:tcPr>
          <w:p w14:paraId="24818D6D" w14:textId="7DC27D25"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 xml:space="preserve"> 2</w:t>
            </w:r>
          </w:p>
        </w:tc>
        <w:tc>
          <w:tcPr>
            <w:tcW w:w="1417" w:type="dxa"/>
            <w:hideMark/>
          </w:tcPr>
          <w:p w14:paraId="191B56E8" w14:textId="47EBB66A"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85</w:t>
            </w:r>
          </w:p>
        </w:tc>
        <w:tc>
          <w:tcPr>
            <w:tcW w:w="1134" w:type="dxa"/>
            <w:hideMark/>
          </w:tcPr>
          <w:p w14:paraId="48E1C09F" w14:textId="7E7B0A2B" w:rsidR="00507C9D" w:rsidRPr="00D36851" w:rsidRDefault="00507C9D" w:rsidP="00507C9D">
            <w:pPr>
              <w:spacing w:after="160" w:line="259" w:lineRule="auto"/>
              <w:jc w:val="both"/>
              <w:rPr>
                <w:rFonts w:ascii="Trebuchet MS" w:hAnsi="Trebuchet MS"/>
                <w:b/>
                <w:bCs/>
                <w:color w:val="222A35" w:themeColor="text2" w:themeShade="80"/>
                <w:sz w:val="20"/>
                <w:szCs w:val="20"/>
              </w:rPr>
            </w:pPr>
            <w:r w:rsidRPr="00805B94">
              <w:t>0</w:t>
            </w:r>
          </w:p>
        </w:tc>
        <w:tc>
          <w:tcPr>
            <w:tcW w:w="1701" w:type="dxa"/>
            <w:hideMark/>
          </w:tcPr>
          <w:p w14:paraId="17A77266" w14:textId="6BA3DDFE" w:rsidR="00507C9D" w:rsidRPr="00D36851" w:rsidRDefault="00507C9D" w:rsidP="00507C9D">
            <w:pPr>
              <w:spacing w:after="160" w:line="259" w:lineRule="auto"/>
              <w:jc w:val="both"/>
              <w:rPr>
                <w:rFonts w:ascii="Trebuchet MS" w:hAnsi="Trebuchet MS"/>
                <w:b/>
                <w:bCs/>
                <w:color w:val="222A35" w:themeColor="text2" w:themeShade="80"/>
                <w:sz w:val="20"/>
                <w:szCs w:val="20"/>
              </w:rPr>
            </w:pPr>
            <w:r w:rsidRPr="00805B94">
              <w:t xml:space="preserve">15 </w:t>
            </w:r>
          </w:p>
        </w:tc>
      </w:tr>
      <w:tr w:rsidR="00507C9D" w:rsidRPr="00D36851" w14:paraId="27CFDD46" w14:textId="77777777" w:rsidTr="00BD0BA2">
        <w:trPr>
          <w:trHeight w:val="294"/>
        </w:trPr>
        <w:tc>
          <w:tcPr>
            <w:tcW w:w="1417" w:type="dxa"/>
            <w:vMerge/>
            <w:hideMark/>
          </w:tcPr>
          <w:p w14:paraId="5DB4C5CA" w14:textId="77777777" w:rsidR="00507C9D" w:rsidRPr="00D36851" w:rsidRDefault="00507C9D" w:rsidP="00507C9D">
            <w:pPr>
              <w:spacing w:after="160" w:line="259" w:lineRule="auto"/>
              <w:jc w:val="both"/>
              <w:rPr>
                <w:rFonts w:ascii="Trebuchet MS" w:hAnsi="Trebuchet MS"/>
                <w:color w:val="222A35" w:themeColor="text2" w:themeShade="80"/>
                <w:sz w:val="20"/>
                <w:szCs w:val="20"/>
              </w:rPr>
            </w:pPr>
          </w:p>
        </w:tc>
        <w:tc>
          <w:tcPr>
            <w:tcW w:w="1843" w:type="dxa"/>
            <w:hideMark/>
          </w:tcPr>
          <w:p w14:paraId="7B14BC95" w14:textId="77777777" w:rsidR="00507C9D" w:rsidRPr="00D36851" w:rsidRDefault="00507C9D" w:rsidP="00507C9D">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6593970A" w14:textId="77777777" w:rsidR="00507C9D" w:rsidRPr="00D36851" w:rsidRDefault="00507C9D" w:rsidP="00507C9D">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6A163EA9" w14:textId="6CBBCA3E"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40</w:t>
            </w:r>
          </w:p>
        </w:tc>
        <w:tc>
          <w:tcPr>
            <w:tcW w:w="1701" w:type="dxa"/>
            <w:hideMark/>
          </w:tcPr>
          <w:p w14:paraId="726EC60A" w14:textId="779DF23F"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58</w:t>
            </w:r>
          </w:p>
        </w:tc>
        <w:tc>
          <w:tcPr>
            <w:tcW w:w="1559" w:type="dxa"/>
            <w:hideMark/>
          </w:tcPr>
          <w:p w14:paraId="1EB05603" w14:textId="5B7C552C"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 xml:space="preserve"> 2</w:t>
            </w:r>
          </w:p>
        </w:tc>
        <w:tc>
          <w:tcPr>
            <w:tcW w:w="1417" w:type="dxa"/>
            <w:hideMark/>
          </w:tcPr>
          <w:p w14:paraId="6DE0659D" w14:textId="5DBE6D29"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40</w:t>
            </w:r>
          </w:p>
        </w:tc>
        <w:tc>
          <w:tcPr>
            <w:tcW w:w="1134" w:type="dxa"/>
            <w:hideMark/>
          </w:tcPr>
          <w:p w14:paraId="54A71E89" w14:textId="46301F6F" w:rsidR="00507C9D" w:rsidRPr="00D36851" w:rsidRDefault="00507C9D" w:rsidP="00507C9D">
            <w:pPr>
              <w:spacing w:after="160" w:line="259" w:lineRule="auto"/>
              <w:jc w:val="both"/>
              <w:rPr>
                <w:rFonts w:ascii="Trebuchet MS" w:hAnsi="Trebuchet MS"/>
                <w:b/>
                <w:bCs/>
                <w:color w:val="222A35" w:themeColor="text2" w:themeShade="80"/>
                <w:sz w:val="20"/>
                <w:szCs w:val="20"/>
              </w:rPr>
            </w:pPr>
            <w:r w:rsidRPr="00805B94">
              <w:t>0</w:t>
            </w:r>
          </w:p>
        </w:tc>
        <w:tc>
          <w:tcPr>
            <w:tcW w:w="1701" w:type="dxa"/>
            <w:hideMark/>
          </w:tcPr>
          <w:p w14:paraId="2A4B5A31" w14:textId="1AED6823" w:rsidR="00507C9D" w:rsidRPr="00D36851" w:rsidRDefault="00507C9D" w:rsidP="00507C9D">
            <w:pPr>
              <w:spacing w:after="160" w:line="259" w:lineRule="auto"/>
              <w:jc w:val="both"/>
              <w:rPr>
                <w:rFonts w:ascii="Trebuchet MS" w:hAnsi="Trebuchet MS"/>
                <w:b/>
                <w:bCs/>
                <w:color w:val="222A35" w:themeColor="text2" w:themeShade="80"/>
                <w:sz w:val="20"/>
                <w:szCs w:val="20"/>
              </w:rPr>
            </w:pPr>
            <w:r w:rsidRPr="00805B94">
              <w:t xml:space="preserve"> 60</w:t>
            </w:r>
          </w:p>
        </w:tc>
      </w:tr>
      <w:tr w:rsidR="00507C9D" w:rsidRPr="00D36851" w14:paraId="2C6DC444" w14:textId="77777777" w:rsidTr="00BD0BA2">
        <w:trPr>
          <w:trHeight w:val="294"/>
        </w:trPr>
        <w:tc>
          <w:tcPr>
            <w:tcW w:w="1417" w:type="dxa"/>
            <w:vMerge w:val="restart"/>
            <w:hideMark/>
          </w:tcPr>
          <w:p w14:paraId="6C68873E" w14:textId="2BE5ABD2" w:rsidR="00507C9D" w:rsidRPr="00D36851" w:rsidRDefault="00507C9D" w:rsidP="00507C9D">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P8</w:t>
            </w:r>
          </w:p>
        </w:tc>
        <w:tc>
          <w:tcPr>
            <w:tcW w:w="1843" w:type="dxa"/>
            <w:hideMark/>
          </w:tcPr>
          <w:p w14:paraId="011933F0" w14:textId="77777777" w:rsidR="00507C9D" w:rsidRPr="00D36851" w:rsidRDefault="00507C9D" w:rsidP="00507C9D">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3EEA2C92" w14:textId="77777777" w:rsidR="00507C9D" w:rsidRPr="00D36851" w:rsidRDefault="00507C9D" w:rsidP="00507C9D">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38BCA13A" w14:textId="1DFB6CBB"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85</w:t>
            </w:r>
          </w:p>
        </w:tc>
        <w:tc>
          <w:tcPr>
            <w:tcW w:w="1701" w:type="dxa"/>
            <w:hideMark/>
          </w:tcPr>
          <w:p w14:paraId="3781F840" w14:textId="45C5DDAC"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13</w:t>
            </w:r>
          </w:p>
        </w:tc>
        <w:tc>
          <w:tcPr>
            <w:tcW w:w="1559" w:type="dxa"/>
            <w:hideMark/>
          </w:tcPr>
          <w:p w14:paraId="101D8259" w14:textId="745C1BB3"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 xml:space="preserve"> 2</w:t>
            </w:r>
          </w:p>
        </w:tc>
        <w:tc>
          <w:tcPr>
            <w:tcW w:w="1417" w:type="dxa"/>
            <w:hideMark/>
          </w:tcPr>
          <w:p w14:paraId="571E54AA" w14:textId="61AF93BB"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85</w:t>
            </w:r>
          </w:p>
        </w:tc>
        <w:tc>
          <w:tcPr>
            <w:tcW w:w="1134" w:type="dxa"/>
            <w:hideMark/>
          </w:tcPr>
          <w:p w14:paraId="41A2F0C6" w14:textId="0EC8CEB1" w:rsidR="00507C9D" w:rsidRPr="00D36851" w:rsidRDefault="00507C9D" w:rsidP="00507C9D">
            <w:pPr>
              <w:spacing w:after="160" w:line="259" w:lineRule="auto"/>
              <w:jc w:val="both"/>
              <w:rPr>
                <w:rFonts w:ascii="Trebuchet MS" w:hAnsi="Trebuchet MS"/>
                <w:b/>
                <w:bCs/>
                <w:color w:val="222A35" w:themeColor="text2" w:themeShade="80"/>
                <w:sz w:val="20"/>
                <w:szCs w:val="20"/>
              </w:rPr>
            </w:pPr>
            <w:r w:rsidRPr="00805B94">
              <w:t>0</w:t>
            </w:r>
          </w:p>
        </w:tc>
        <w:tc>
          <w:tcPr>
            <w:tcW w:w="1701" w:type="dxa"/>
            <w:hideMark/>
          </w:tcPr>
          <w:p w14:paraId="22FBAECD" w14:textId="5AE1DCF8" w:rsidR="00507C9D" w:rsidRPr="00D36851" w:rsidRDefault="00507C9D" w:rsidP="00507C9D">
            <w:pPr>
              <w:spacing w:after="160" w:line="259" w:lineRule="auto"/>
              <w:jc w:val="both"/>
              <w:rPr>
                <w:rFonts w:ascii="Trebuchet MS" w:hAnsi="Trebuchet MS"/>
                <w:b/>
                <w:bCs/>
                <w:color w:val="222A35" w:themeColor="text2" w:themeShade="80"/>
                <w:sz w:val="20"/>
                <w:szCs w:val="20"/>
              </w:rPr>
            </w:pPr>
            <w:r w:rsidRPr="00805B94">
              <w:t xml:space="preserve">15 </w:t>
            </w:r>
          </w:p>
        </w:tc>
      </w:tr>
      <w:tr w:rsidR="00507C9D" w:rsidRPr="00D36851" w14:paraId="2579B453" w14:textId="77777777" w:rsidTr="00BD0BA2">
        <w:trPr>
          <w:trHeight w:val="294"/>
        </w:trPr>
        <w:tc>
          <w:tcPr>
            <w:tcW w:w="1417" w:type="dxa"/>
            <w:vMerge/>
            <w:hideMark/>
          </w:tcPr>
          <w:p w14:paraId="0A0F3DB9" w14:textId="77777777" w:rsidR="00507C9D" w:rsidRPr="00D36851" w:rsidRDefault="00507C9D" w:rsidP="00507C9D">
            <w:pPr>
              <w:spacing w:after="160" w:line="259" w:lineRule="auto"/>
              <w:jc w:val="both"/>
              <w:rPr>
                <w:rFonts w:ascii="Trebuchet MS" w:hAnsi="Trebuchet MS"/>
                <w:color w:val="222A35" w:themeColor="text2" w:themeShade="80"/>
                <w:sz w:val="20"/>
                <w:szCs w:val="20"/>
              </w:rPr>
            </w:pPr>
          </w:p>
        </w:tc>
        <w:tc>
          <w:tcPr>
            <w:tcW w:w="1843" w:type="dxa"/>
            <w:hideMark/>
          </w:tcPr>
          <w:p w14:paraId="05BF8D98" w14:textId="77777777" w:rsidR="00507C9D" w:rsidRPr="00D36851" w:rsidRDefault="00507C9D" w:rsidP="00507C9D">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20A7BA37" w14:textId="77777777" w:rsidR="00507C9D" w:rsidRPr="00D36851" w:rsidRDefault="00507C9D" w:rsidP="00507C9D">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FEDR</w:t>
            </w:r>
          </w:p>
        </w:tc>
        <w:tc>
          <w:tcPr>
            <w:tcW w:w="1701" w:type="dxa"/>
            <w:hideMark/>
          </w:tcPr>
          <w:p w14:paraId="5D9F9A15" w14:textId="29D6FB3F"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40</w:t>
            </w:r>
          </w:p>
        </w:tc>
        <w:tc>
          <w:tcPr>
            <w:tcW w:w="1701" w:type="dxa"/>
            <w:hideMark/>
          </w:tcPr>
          <w:p w14:paraId="4EE70A1E" w14:textId="12A33C6F"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58</w:t>
            </w:r>
          </w:p>
        </w:tc>
        <w:tc>
          <w:tcPr>
            <w:tcW w:w="1559" w:type="dxa"/>
            <w:hideMark/>
          </w:tcPr>
          <w:p w14:paraId="107C0FB8" w14:textId="38E4A746"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 xml:space="preserve"> 2</w:t>
            </w:r>
          </w:p>
        </w:tc>
        <w:tc>
          <w:tcPr>
            <w:tcW w:w="1417" w:type="dxa"/>
            <w:hideMark/>
          </w:tcPr>
          <w:p w14:paraId="0273D220" w14:textId="7DDABC66" w:rsidR="00507C9D" w:rsidRPr="00D36851" w:rsidRDefault="00507C9D" w:rsidP="00507C9D">
            <w:pPr>
              <w:spacing w:after="160" w:line="259" w:lineRule="auto"/>
              <w:jc w:val="both"/>
              <w:rPr>
                <w:rFonts w:ascii="Trebuchet MS" w:hAnsi="Trebuchet MS"/>
                <w:color w:val="222A35" w:themeColor="text2" w:themeShade="80"/>
                <w:sz w:val="20"/>
                <w:szCs w:val="20"/>
              </w:rPr>
            </w:pPr>
            <w:r w:rsidRPr="00805B94">
              <w:t>40</w:t>
            </w:r>
          </w:p>
        </w:tc>
        <w:tc>
          <w:tcPr>
            <w:tcW w:w="1134" w:type="dxa"/>
            <w:hideMark/>
          </w:tcPr>
          <w:p w14:paraId="3050C5A8" w14:textId="37278909" w:rsidR="00507C9D" w:rsidRPr="00D36851" w:rsidRDefault="00507C9D" w:rsidP="00507C9D">
            <w:pPr>
              <w:spacing w:after="160" w:line="259" w:lineRule="auto"/>
              <w:jc w:val="both"/>
              <w:rPr>
                <w:rFonts w:ascii="Trebuchet MS" w:hAnsi="Trebuchet MS"/>
                <w:b/>
                <w:bCs/>
                <w:color w:val="222A35" w:themeColor="text2" w:themeShade="80"/>
                <w:sz w:val="20"/>
                <w:szCs w:val="20"/>
              </w:rPr>
            </w:pPr>
            <w:r w:rsidRPr="00805B94">
              <w:t>0</w:t>
            </w:r>
          </w:p>
        </w:tc>
        <w:tc>
          <w:tcPr>
            <w:tcW w:w="1701" w:type="dxa"/>
            <w:hideMark/>
          </w:tcPr>
          <w:p w14:paraId="25BB8212" w14:textId="3D185D15" w:rsidR="00507C9D" w:rsidRPr="00D36851" w:rsidRDefault="00507C9D" w:rsidP="00507C9D">
            <w:pPr>
              <w:spacing w:after="160" w:line="259" w:lineRule="auto"/>
              <w:jc w:val="both"/>
              <w:rPr>
                <w:rFonts w:ascii="Trebuchet MS" w:hAnsi="Trebuchet MS"/>
                <w:b/>
                <w:bCs/>
                <w:color w:val="222A35" w:themeColor="text2" w:themeShade="80"/>
                <w:sz w:val="20"/>
                <w:szCs w:val="20"/>
              </w:rPr>
            </w:pPr>
            <w:r w:rsidRPr="00805B94">
              <w:t xml:space="preserve"> 60</w:t>
            </w:r>
          </w:p>
        </w:tc>
      </w:tr>
      <w:tr w:rsidR="00D12CCB" w:rsidRPr="00D36851" w14:paraId="0C24F125" w14:textId="77777777" w:rsidTr="00BD0BA2">
        <w:trPr>
          <w:trHeight w:val="294"/>
        </w:trPr>
        <w:tc>
          <w:tcPr>
            <w:tcW w:w="1417" w:type="dxa"/>
            <w:vMerge w:val="restart"/>
            <w:hideMark/>
          </w:tcPr>
          <w:p w14:paraId="49078814" w14:textId="24FD587B" w:rsidR="00D12CCB" w:rsidRPr="00D36851" w:rsidRDefault="00D12CCB" w:rsidP="00D12CCB">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P9</w:t>
            </w:r>
          </w:p>
        </w:tc>
        <w:tc>
          <w:tcPr>
            <w:tcW w:w="1843" w:type="dxa"/>
            <w:hideMark/>
          </w:tcPr>
          <w:p w14:paraId="40FC3C62" w14:textId="77777777" w:rsidR="00D12CCB" w:rsidRPr="00D36851" w:rsidRDefault="00D12CCB" w:rsidP="00D12CCB">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27A562A1" w14:textId="77777777" w:rsidR="00D12CCB" w:rsidRPr="00D36851" w:rsidRDefault="00D12CCB" w:rsidP="00D12CCB">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0EC58AF7" w14:textId="64BF9319" w:rsidR="00D12CCB" w:rsidRPr="00D36851" w:rsidRDefault="00D12CCB" w:rsidP="00D12CCB">
            <w:pPr>
              <w:spacing w:after="160" w:line="259" w:lineRule="auto"/>
              <w:jc w:val="both"/>
              <w:rPr>
                <w:rFonts w:ascii="Trebuchet MS" w:hAnsi="Trebuchet MS"/>
                <w:color w:val="222A35" w:themeColor="text2" w:themeShade="80"/>
                <w:sz w:val="20"/>
                <w:szCs w:val="20"/>
              </w:rPr>
            </w:pPr>
            <w:r w:rsidRPr="004E13E9">
              <w:t>95</w:t>
            </w:r>
          </w:p>
        </w:tc>
        <w:tc>
          <w:tcPr>
            <w:tcW w:w="1701" w:type="dxa"/>
            <w:hideMark/>
          </w:tcPr>
          <w:p w14:paraId="4B70DC5A" w14:textId="212B4AB5" w:rsidR="00D12CCB" w:rsidRPr="00D36851" w:rsidRDefault="00D12CCB" w:rsidP="00D12CCB">
            <w:pPr>
              <w:spacing w:after="160" w:line="259" w:lineRule="auto"/>
              <w:jc w:val="both"/>
              <w:rPr>
                <w:rFonts w:ascii="Trebuchet MS" w:hAnsi="Trebuchet MS"/>
                <w:color w:val="222A35" w:themeColor="text2" w:themeShade="80"/>
                <w:sz w:val="20"/>
                <w:szCs w:val="20"/>
              </w:rPr>
            </w:pPr>
            <w:r w:rsidRPr="004E13E9">
              <w:t>3</w:t>
            </w:r>
          </w:p>
        </w:tc>
        <w:tc>
          <w:tcPr>
            <w:tcW w:w="1559" w:type="dxa"/>
            <w:hideMark/>
          </w:tcPr>
          <w:p w14:paraId="43C2527F" w14:textId="188CC976" w:rsidR="00D12CCB" w:rsidRPr="00D36851" w:rsidRDefault="00D12CCB" w:rsidP="00D12CCB">
            <w:pPr>
              <w:spacing w:after="160" w:line="259" w:lineRule="auto"/>
              <w:jc w:val="both"/>
              <w:rPr>
                <w:rFonts w:ascii="Trebuchet MS" w:hAnsi="Trebuchet MS"/>
                <w:color w:val="222A35" w:themeColor="text2" w:themeShade="80"/>
                <w:sz w:val="20"/>
                <w:szCs w:val="20"/>
              </w:rPr>
            </w:pPr>
            <w:r w:rsidRPr="004E13E9">
              <w:t xml:space="preserve"> 2</w:t>
            </w:r>
          </w:p>
        </w:tc>
        <w:tc>
          <w:tcPr>
            <w:tcW w:w="1417" w:type="dxa"/>
            <w:hideMark/>
          </w:tcPr>
          <w:p w14:paraId="10E397E6" w14:textId="28366EC5" w:rsidR="00D12CCB" w:rsidRPr="00D36851" w:rsidRDefault="00D12CCB" w:rsidP="00D12CCB">
            <w:pPr>
              <w:spacing w:after="160" w:line="259" w:lineRule="auto"/>
              <w:jc w:val="both"/>
              <w:rPr>
                <w:rFonts w:ascii="Trebuchet MS" w:hAnsi="Trebuchet MS"/>
                <w:color w:val="222A35" w:themeColor="text2" w:themeShade="80"/>
                <w:sz w:val="20"/>
                <w:szCs w:val="20"/>
              </w:rPr>
            </w:pPr>
            <w:r w:rsidRPr="004E13E9">
              <w:t>95</w:t>
            </w:r>
          </w:p>
        </w:tc>
        <w:tc>
          <w:tcPr>
            <w:tcW w:w="1134" w:type="dxa"/>
            <w:hideMark/>
          </w:tcPr>
          <w:p w14:paraId="06470A28" w14:textId="12D03F08" w:rsidR="00D12CCB" w:rsidRPr="00D36851" w:rsidRDefault="00D12CCB" w:rsidP="00D12CCB">
            <w:pPr>
              <w:spacing w:after="160" w:line="259" w:lineRule="auto"/>
              <w:jc w:val="both"/>
              <w:rPr>
                <w:rFonts w:ascii="Trebuchet MS" w:hAnsi="Trebuchet MS"/>
                <w:b/>
                <w:bCs/>
                <w:color w:val="222A35" w:themeColor="text2" w:themeShade="80"/>
                <w:sz w:val="20"/>
                <w:szCs w:val="20"/>
              </w:rPr>
            </w:pPr>
            <w:r w:rsidRPr="004E13E9">
              <w:t>0</w:t>
            </w:r>
          </w:p>
        </w:tc>
        <w:tc>
          <w:tcPr>
            <w:tcW w:w="1701" w:type="dxa"/>
            <w:hideMark/>
          </w:tcPr>
          <w:p w14:paraId="6E5D4B76" w14:textId="0627F111" w:rsidR="00D12CCB" w:rsidRPr="00D36851" w:rsidRDefault="00D12CCB" w:rsidP="00D12CCB">
            <w:pPr>
              <w:spacing w:after="160" w:line="259" w:lineRule="auto"/>
              <w:jc w:val="both"/>
              <w:rPr>
                <w:rFonts w:ascii="Trebuchet MS" w:hAnsi="Trebuchet MS"/>
                <w:b/>
                <w:bCs/>
                <w:color w:val="222A35" w:themeColor="text2" w:themeShade="80"/>
                <w:sz w:val="20"/>
                <w:szCs w:val="20"/>
              </w:rPr>
            </w:pPr>
            <w:r w:rsidRPr="004E13E9">
              <w:t xml:space="preserve"> 5</w:t>
            </w:r>
          </w:p>
        </w:tc>
      </w:tr>
      <w:tr w:rsidR="00D12CCB" w:rsidRPr="00D36851" w14:paraId="3BDE3C7F" w14:textId="77777777" w:rsidTr="00BD0BA2">
        <w:trPr>
          <w:trHeight w:val="294"/>
        </w:trPr>
        <w:tc>
          <w:tcPr>
            <w:tcW w:w="1417" w:type="dxa"/>
            <w:vMerge/>
            <w:hideMark/>
          </w:tcPr>
          <w:p w14:paraId="0043D4EA" w14:textId="77777777" w:rsidR="00D12CCB" w:rsidRPr="00D36851" w:rsidRDefault="00D12CCB" w:rsidP="00D12CCB">
            <w:pPr>
              <w:spacing w:after="160" w:line="259" w:lineRule="auto"/>
              <w:jc w:val="both"/>
              <w:rPr>
                <w:rFonts w:ascii="Trebuchet MS" w:hAnsi="Trebuchet MS"/>
                <w:color w:val="222A35" w:themeColor="text2" w:themeShade="80"/>
                <w:sz w:val="20"/>
                <w:szCs w:val="20"/>
              </w:rPr>
            </w:pPr>
          </w:p>
        </w:tc>
        <w:tc>
          <w:tcPr>
            <w:tcW w:w="1843" w:type="dxa"/>
            <w:hideMark/>
          </w:tcPr>
          <w:p w14:paraId="454BB886" w14:textId="77777777" w:rsidR="00D12CCB" w:rsidRPr="00D36851" w:rsidRDefault="00D12CCB" w:rsidP="00D12CCB">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04F2CA45" w14:textId="77777777" w:rsidR="00D12CCB" w:rsidRPr="00D36851" w:rsidRDefault="00D12CCB" w:rsidP="00D12CCB">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hideMark/>
          </w:tcPr>
          <w:p w14:paraId="714675E8" w14:textId="56751BC4" w:rsidR="00D12CCB" w:rsidRPr="00D36851" w:rsidRDefault="00D12CCB" w:rsidP="00D12CCB">
            <w:pPr>
              <w:spacing w:after="160" w:line="259" w:lineRule="auto"/>
              <w:jc w:val="both"/>
              <w:rPr>
                <w:rFonts w:ascii="Trebuchet MS" w:hAnsi="Trebuchet MS"/>
                <w:color w:val="222A35" w:themeColor="text2" w:themeShade="80"/>
                <w:sz w:val="20"/>
                <w:szCs w:val="20"/>
              </w:rPr>
            </w:pPr>
            <w:r w:rsidRPr="004E13E9">
              <w:t>50</w:t>
            </w:r>
          </w:p>
        </w:tc>
        <w:tc>
          <w:tcPr>
            <w:tcW w:w="1701" w:type="dxa"/>
            <w:hideMark/>
          </w:tcPr>
          <w:p w14:paraId="37263201" w14:textId="3D0F3963" w:rsidR="00D12CCB" w:rsidRPr="00D36851" w:rsidRDefault="00D12CCB" w:rsidP="00D12CCB">
            <w:pPr>
              <w:spacing w:after="160" w:line="259" w:lineRule="auto"/>
              <w:jc w:val="both"/>
              <w:rPr>
                <w:rFonts w:ascii="Trebuchet MS" w:hAnsi="Trebuchet MS"/>
                <w:color w:val="222A35" w:themeColor="text2" w:themeShade="80"/>
                <w:sz w:val="20"/>
                <w:szCs w:val="20"/>
              </w:rPr>
            </w:pPr>
            <w:r w:rsidRPr="004E13E9">
              <w:t>48</w:t>
            </w:r>
          </w:p>
        </w:tc>
        <w:tc>
          <w:tcPr>
            <w:tcW w:w="1559" w:type="dxa"/>
            <w:hideMark/>
          </w:tcPr>
          <w:p w14:paraId="4F59196B" w14:textId="4656B7D5" w:rsidR="00D12CCB" w:rsidRPr="00D36851" w:rsidRDefault="00D12CCB" w:rsidP="00D12CCB">
            <w:pPr>
              <w:spacing w:after="160" w:line="259" w:lineRule="auto"/>
              <w:jc w:val="both"/>
              <w:rPr>
                <w:rFonts w:ascii="Trebuchet MS" w:hAnsi="Trebuchet MS"/>
                <w:color w:val="222A35" w:themeColor="text2" w:themeShade="80"/>
                <w:sz w:val="20"/>
                <w:szCs w:val="20"/>
              </w:rPr>
            </w:pPr>
            <w:r w:rsidRPr="004E13E9">
              <w:t xml:space="preserve"> 2</w:t>
            </w:r>
          </w:p>
        </w:tc>
        <w:tc>
          <w:tcPr>
            <w:tcW w:w="1417" w:type="dxa"/>
            <w:hideMark/>
          </w:tcPr>
          <w:p w14:paraId="2830FB89" w14:textId="6A6DD77E" w:rsidR="00D12CCB" w:rsidRPr="00D36851" w:rsidRDefault="00D12CCB" w:rsidP="00D12CCB">
            <w:pPr>
              <w:spacing w:after="160" w:line="259" w:lineRule="auto"/>
              <w:jc w:val="both"/>
              <w:rPr>
                <w:rFonts w:ascii="Trebuchet MS" w:hAnsi="Trebuchet MS"/>
                <w:color w:val="222A35" w:themeColor="text2" w:themeShade="80"/>
                <w:sz w:val="20"/>
                <w:szCs w:val="20"/>
              </w:rPr>
            </w:pPr>
            <w:r w:rsidRPr="004E13E9">
              <w:t>50</w:t>
            </w:r>
          </w:p>
        </w:tc>
        <w:tc>
          <w:tcPr>
            <w:tcW w:w="1134" w:type="dxa"/>
            <w:hideMark/>
          </w:tcPr>
          <w:p w14:paraId="7A2E6C31" w14:textId="400F2C8C" w:rsidR="00D12CCB" w:rsidRPr="00D36851" w:rsidRDefault="00D12CCB" w:rsidP="00D12CCB">
            <w:pPr>
              <w:spacing w:after="160" w:line="259" w:lineRule="auto"/>
              <w:jc w:val="both"/>
              <w:rPr>
                <w:rFonts w:ascii="Trebuchet MS" w:hAnsi="Trebuchet MS"/>
                <w:b/>
                <w:bCs/>
                <w:color w:val="222A35" w:themeColor="text2" w:themeShade="80"/>
                <w:sz w:val="20"/>
                <w:szCs w:val="20"/>
              </w:rPr>
            </w:pPr>
            <w:r w:rsidRPr="004E13E9">
              <w:t>0</w:t>
            </w:r>
          </w:p>
        </w:tc>
        <w:tc>
          <w:tcPr>
            <w:tcW w:w="1701" w:type="dxa"/>
            <w:hideMark/>
          </w:tcPr>
          <w:p w14:paraId="61F98132" w14:textId="4F2136C5" w:rsidR="00D12CCB" w:rsidRPr="00D36851" w:rsidRDefault="00D12CCB" w:rsidP="00D12CCB">
            <w:pPr>
              <w:spacing w:after="160" w:line="259" w:lineRule="auto"/>
              <w:jc w:val="both"/>
              <w:rPr>
                <w:rFonts w:ascii="Trebuchet MS" w:hAnsi="Trebuchet MS"/>
                <w:b/>
                <w:bCs/>
                <w:color w:val="222A35" w:themeColor="text2" w:themeShade="80"/>
                <w:sz w:val="20"/>
                <w:szCs w:val="20"/>
              </w:rPr>
            </w:pPr>
            <w:r w:rsidRPr="004E13E9">
              <w:t xml:space="preserve"> 50</w:t>
            </w:r>
          </w:p>
        </w:tc>
      </w:tr>
      <w:tr w:rsidR="00D12CCB" w:rsidRPr="00D36851" w14:paraId="76F7C2A7" w14:textId="77777777" w:rsidTr="00BD0BA2">
        <w:trPr>
          <w:trHeight w:val="115"/>
        </w:trPr>
        <w:tc>
          <w:tcPr>
            <w:tcW w:w="1417" w:type="dxa"/>
            <w:vMerge w:val="restart"/>
          </w:tcPr>
          <w:p w14:paraId="128F3C90" w14:textId="65DAEC04" w:rsidR="00D12CCB" w:rsidRPr="00D36851" w:rsidRDefault="00D12CCB" w:rsidP="004C6FF1">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P10</w:t>
            </w:r>
          </w:p>
        </w:tc>
        <w:tc>
          <w:tcPr>
            <w:tcW w:w="1843" w:type="dxa"/>
          </w:tcPr>
          <w:p w14:paraId="1C130ACD" w14:textId="66E22FBC" w:rsidR="00D12CCB" w:rsidRPr="00D36851" w:rsidRDefault="00D12CCB" w:rsidP="004C6FF1">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851" w:type="dxa"/>
          </w:tcPr>
          <w:p w14:paraId="21920D93" w14:textId="6C9AEF3D" w:rsidR="00D12CCB" w:rsidRPr="00D36851" w:rsidRDefault="00D12CCB" w:rsidP="004C6FF1">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FSE+</w:t>
            </w:r>
          </w:p>
        </w:tc>
        <w:tc>
          <w:tcPr>
            <w:tcW w:w="1701" w:type="dxa"/>
          </w:tcPr>
          <w:p w14:paraId="7B1F9598" w14:textId="1F1D99B2" w:rsidR="00D12CCB" w:rsidRPr="00D36851" w:rsidRDefault="00D12CCB" w:rsidP="004C6FF1">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90</w:t>
            </w:r>
          </w:p>
        </w:tc>
        <w:tc>
          <w:tcPr>
            <w:tcW w:w="1701" w:type="dxa"/>
          </w:tcPr>
          <w:p w14:paraId="05BAD638" w14:textId="61643B9A" w:rsidR="00D12CCB" w:rsidRPr="00D36851" w:rsidRDefault="00D12CCB" w:rsidP="004C6FF1">
            <w:pPr>
              <w:jc w:val="both"/>
              <w:rPr>
                <w:rFonts w:ascii="Trebuchet MS" w:hAnsi="Trebuchet MS"/>
                <w:color w:val="222A35" w:themeColor="text2" w:themeShade="80"/>
                <w:sz w:val="20"/>
                <w:szCs w:val="20"/>
              </w:rPr>
            </w:pPr>
            <w:r>
              <w:rPr>
                <w:rFonts w:ascii="Trebuchet MS" w:hAnsi="Trebuchet MS"/>
                <w:color w:val="222A35" w:themeColor="text2" w:themeShade="80"/>
                <w:sz w:val="20"/>
                <w:szCs w:val="20"/>
              </w:rPr>
              <w:t>8</w:t>
            </w:r>
          </w:p>
        </w:tc>
        <w:tc>
          <w:tcPr>
            <w:tcW w:w="1559" w:type="dxa"/>
          </w:tcPr>
          <w:p w14:paraId="6BB8C854" w14:textId="5D4F7C1A" w:rsidR="00D12CCB" w:rsidRPr="00D36851" w:rsidRDefault="00D12CCB" w:rsidP="004C6FF1">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 </w:t>
            </w:r>
            <w:r>
              <w:rPr>
                <w:rFonts w:ascii="Trebuchet MS" w:hAnsi="Trebuchet MS"/>
                <w:color w:val="222A35" w:themeColor="text2" w:themeShade="80"/>
                <w:sz w:val="20"/>
                <w:szCs w:val="20"/>
              </w:rPr>
              <w:t>2</w:t>
            </w:r>
          </w:p>
        </w:tc>
        <w:tc>
          <w:tcPr>
            <w:tcW w:w="1417" w:type="dxa"/>
          </w:tcPr>
          <w:p w14:paraId="2AEA423E" w14:textId="03CAB4CD" w:rsidR="00D12CCB" w:rsidRPr="00D36851" w:rsidRDefault="00D12CCB" w:rsidP="004C6FF1">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90</w:t>
            </w:r>
          </w:p>
        </w:tc>
        <w:tc>
          <w:tcPr>
            <w:tcW w:w="1134" w:type="dxa"/>
          </w:tcPr>
          <w:p w14:paraId="77FC0496" w14:textId="1C480850" w:rsidR="00D12CCB" w:rsidRPr="00D36851" w:rsidRDefault="00D12CCB" w:rsidP="004C6FF1">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1701" w:type="dxa"/>
          </w:tcPr>
          <w:p w14:paraId="1A48D3F3" w14:textId="771A3E87" w:rsidR="00D12CCB" w:rsidRPr="00D36851" w:rsidRDefault="00D12CCB" w:rsidP="004C6FF1">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10</w:t>
            </w:r>
          </w:p>
        </w:tc>
      </w:tr>
      <w:tr w:rsidR="00D12CCB" w:rsidRPr="00D36851" w14:paraId="2095AC88" w14:textId="77777777" w:rsidTr="00BD0BA2">
        <w:trPr>
          <w:trHeight w:val="115"/>
        </w:trPr>
        <w:tc>
          <w:tcPr>
            <w:tcW w:w="1417" w:type="dxa"/>
            <w:vMerge/>
          </w:tcPr>
          <w:p w14:paraId="70C03AC2" w14:textId="77777777" w:rsidR="00D12CCB" w:rsidRPr="00D36851" w:rsidRDefault="00D12CCB" w:rsidP="004C6FF1">
            <w:pPr>
              <w:jc w:val="both"/>
              <w:rPr>
                <w:rFonts w:ascii="Trebuchet MS" w:hAnsi="Trebuchet MS"/>
                <w:color w:val="222A35" w:themeColor="text2" w:themeShade="80"/>
                <w:sz w:val="20"/>
                <w:szCs w:val="20"/>
              </w:rPr>
            </w:pPr>
          </w:p>
        </w:tc>
        <w:tc>
          <w:tcPr>
            <w:tcW w:w="1843" w:type="dxa"/>
          </w:tcPr>
          <w:p w14:paraId="199B0FDA" w14:textId="2349C062" w:rsidR="00D12CCB" w:rsidRPr="00D36851" w:rsidRDefault="00D12CCB" w:rsidP="004C6FF1">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851" w:type="dxa"/>
          </w:tcPr>
          <w:p w14:paraId="6CBBDCE8" w14:textId="57B4AF8F" w:rsidR="00D12CCB" w:rsidRPr="00D36851" w:rsidRDefault="00D12CCB" w:rsidP="004C6FF1">
            <w:pPr>
              <w:jc w:val="both"/>
              <w:rPr>
                <w:rFonts w:ascii="Trebuchet MS" w:hAnsi="Trebuchet MS"/>
                <w:color w:val="222A35" w:themeColor="text2" w:themeShade="80"/>
                <w:sz w:val="20"/>
                <w:szCs w:val="20"/>
              </w:rPr>
            </w:pPr>
            <w:r w:rsidRPr="00D12CCB">
              <w:rPr>
                <w:rFonts w:ascii="Trebuchet MS" w:hAnsi="Trebuchet MS"/>
                <w:color w:val="222A35" w:themeColor="text2" w:themeShade="80"/>
                <w:sz w:val="20"/>
                <w:szCs w:val="20"/>
              </w:rPr>
              <w:t>FSE+</w:t>
            </w:r>
          </w:p>
        </w:tc>
        <w:tc>
          <w:tcPr>
            <w:tcW w:w="1701" w:type="dxa"/>
          </w:tcPr>
          <w:p w14:paraId="7E16B1C1" w14:textId="48833251" w:rsidR="00D12CCB" w:rsidRPr="00D36851" w:rsidRDefault="00D12CCB" w:rsidP="004C6FF1">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90</w:t>
            </w:r>
          </w:p>
        </w:tc>
        <w:tc>
          <w:tcPr>
            <w:tcW w:w="1701" w:type="dxa"/>
          </w:tcPr>
          <w:p w14:paraId="47AE3485" w14:textId="717D0848" w:rsidR="00D12CCB" w:rsidRPr="00D36851" w:rsidRDefault="00D12CCB" w:rsidP="004C6FF1">
            <w:pPr>
              <w:jc w:val="both"/>
              <w:rPr>
                <w:rFonts w:ascii="Trebuchet MS" w:hAnsi="Trebuchet MS"/>
                <w:color w:val="222A35" w:themeColor="text2" w:themeShade="80"/>
                <w:sz w:val="20"/>
                <w:szCs w:val="20"/>
              </w:rPr>
            </w:pPr>
            <w:r>
              <w:rPr>
                <w:rFonts w:ascii="Trebuchet MS" w:hAnsi="Trebuchet MS"/>
                <w:color w:val="222A35" w:themeColor="text2" w:themeShade="80"/>
                <w:sz w:val="20"/>
                <w:szCs w:val="20"/>
              </w:rPr>
              <w:t>8</w:t>
            </w:r>
          </w:p>
        </w:tc>
        <w:tc>
          <w:tcPr>
            <w:tcW w:w="1559" w:type="dxa"/>
          </w:tcPr>
          <w:p w14:paraId="0121B274" w14:textId="64B39609" w:rsidR="00D12CCB" w:rsidRPr="00D36851" w:rsidRDefault="00D12CCB" w:rsidP="004C6FF1">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 </w:t>
            </w:r>
            <w:r>
              <w:rPr>
                <w:rFonts w:ascii="Trebuchet MS" w:hAnsi="Trebuchet MS"/>
                <w:color w:val="222A35" w:themeColor="text2" w:themeShade="80"/>
                <w:sz w:val="20"/>
                <w:szCs w:val="20"/>
              </w:rPr>
              <w:t>2</w:t>
            </w:r>
          </w:p>
        </w:tc>
        <w:tc>
          <w:tcPr>
            <w:tcW w:w="1417" w:type="dxa"/>
          </w:tcPr>
          <w:p w14:paraId="04C7C158" w14:textId="51A8BE19" w:rsidR="00D12CCB" w:rsidRPr="00D36851" w:rsidRDefault="00D12CCB" w:rsidP="004C6FF1">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90</w:t>
            </w:r>
          </w:p>
        </w:tc>
        <w:tc>
          <w:tcPr>
            <w:tcW w:w="1134" w:type="dxa"/>
          </w:tcPr>
          <w:p w14:paraId="7E50FF18" w14:textId="07D8BBD5" w:rsidR="00D12CCB" w:rsidRPr="00D36851" w:rsidRDefault="00D12CCB" w:rsidP="004C6FF1">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1701" w:type="dxa"/>
          </w:tcPr>
          <w:p w14:paraId="045734EA" w14:textId="47B25785" w:rsidR="00D12CCB" w:rsidRPr="00D36851" w:rsidRDefault="00D12CCB" w:rsidP="004C6FF1">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10</w:t>
            </w:r>
          </w:p>
        </w:tc>
      </w:tr>
    </w:tbl>
    <w:p w14:paraId="57C3AC1A"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fldChar w:fldCharType="end"/>
      </w:r>
    </w:p>
    <w:p w14:paraId="08AE44BB" w14:textId="6803E8CB" w:rsidR="003F06FD" w:rsidRPr="00D36851" w:rsidRDefault="003F06FD" w:rsidP="00E142F5">
      <w:pPr>
        <w:jc w:val="both"/>
        <w:rPr>
          <w:rFonts w:ascii="Trebuchet MS" w:hAnsi="Trebuchet MS"/>
          <w:iCs/>
          <w:color w:val="222A35" w:themeColor="text2" w:themeShade="80"/>
        </w:rPr>
      </w:pPr>
    </w:p>
    <w:p w14:paraId="79069BE5" w14:textId="0D978C77" w:rsidR="007212EC" w:rsidRPr="00D36851" w:rsidRDefault="007212EC" w:rsidP="00E142F5">
      <w:pPr>
        <w:jc w:val="both"/>
        <w:rPr>
          <w:rFonts w:ascii="Trebuchet MS" w:hAnsi="Trebuchet MS"/>
          <w:iCs/>
          <w:color w:val="222A35" w:themeColor="text2" w:themeShade="80"/>
        </w:rPr>
      </w:pPr>
    </w:p>
    <w:p w14:paraId="09F476D8" w14:textId="77777777" w:rsidR="007212EC" w:rsidRPr="00D36851" w:rsidRDefault="007212EC" w:rsidP="00E142F5">
      <w:pPr>
        <w:jc w:val="both"/>
        <w:rPr>
          <w:rFonts w:ascii="Trebuchet MS" w:hAnsi="Trebuchet MS"/>
          <w:iCs/>
          <w:color w:val="222A35" w:themeColor="text2" w:themeShade="80"/>
        </w:rPr>
      </w:pPr>
    </w:p>
    <w:p w14:paraId="37851C6A" w14:textId="65F44B91"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 xml:space="preserve">Tabelul 6. </w:t>
      </w:r>
      <w:r w:rsidR="007212EC" w:rsidRPr="00D36851">
        <w:rPr>
          <w:rFonts w:ascii="Trebuchet MS" w:hAnsi="Trebuchet MS"/>
          <w:b/>
          <w:iCs/>
          <w:color w:val="222A35" w:themeColor="text2" w:themeShade="80"/>
        </w:rPr>
        <w:t>Cofinanțare</w:t>
      </w:r>
      <w:r w:rsidRPr="00D36851">
        <w:rPr>
          <w:rFonts w:ascii="Trebuchet MS" w:hAnsi="Trebuchet MS"/>
          <w:b/>
          <w:iCs/>
          <w:color w:val="222A35" w:themeColor="text2" w:themeShade="80"/>
        </w:rPr>
        <w:t xml:space="preserve"> minimă admisibilă pentru entitățile private</w:t>
      </w:r>
    </w:p>
    <w:tbl>
      <w:tblPr>
        <w:tblStyle w:val="TableGridLight"/>
        <w:tblpPr w:leftFromText="180" w:rightFromText="180" w:vertAnchor="text" w:horzAnchor="page" w:tblpX="1479" w:tblpY="112"/>
        <w:tblW w:w="5000" w:type="pct"/>
        <w:tblLook w:val="04A0" w:firstRow="1" w:lastRow="0" w:firstColumn="1" w:lastColumn="0" w:noHBand="0" w:noVBand="1"/>
      </w:tblPr>
      <w:tblGrid>
        <w:gridCol w:w="1008"/>
        <w:gridCol w:w="1050"/>
        <w:gridCol w:w="625"/>
        <w:gridCol w:w="1183"/>
        <w:gridCol w:w="1183"/>
        <w:gridCol w:w="1183"/>
        <w:gridCol w:w="1183"/>
        <w:gridCol w:w="1183"/>
        <w:gridCol w:w="1183"/>
        <w:gridCol w:w="1183"/>
        <w:gridCol w:w="1183"/>
        <w:gridCol w:w="1183"/>
      </w:tblGrid>
      <w:tr w:rsidR="0034087F" w:rsidRPr="00D36851" w14:paraId="512561CC" w14:textId="77777777" w:rsidTr="00D51CFB">
        <w:trPr>
          <w:trHeight w:val="300"/>
        </w:trPr>
        <w:tc>
          <w:tcPr>
            <w:tcW w:w="772" w:type="pct"/>
            <w:gridSpan w:val="2"/>
            <w:hideMark/>
          </w:tcPr>
          <w:p w14:paraId="089FE594"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p>
        </w:tc>
        <w:tc>
          <w:tcPr>
            <w:tcW w:w="234" w:type="pct"/>
          </w:tcPr>
          <w:p w14:paraId="1FBBB55C" w14:textId="77777777" w:rsidR="0034087F" w:rsidRPr="00D36851" w:rsidRDefault="0034087F" w:rsidP="00E142F5">
            <w:pPr>
              <w:jc w:val="both"/>
              <w:rPr>
                <w:rFonts w:ascii="Trebuchet MS" w:hAnsi="Trebuchet MS"/>
                <w:b/>
                <w:bCs/>
                <w:color w:val="222A35" w:themeColor="text2" w:themeShade="80"/>
                <w:sz w:val="20"/>
                <w:szCs w:val="20"/>
              </w:rPr>
            </w:pPr>
          </w:p>
        </w:tc>
        <w:tc>
          <w:tcPr>
            <w:tcW w:w="3994" w:type="pct"/>
            <w:gridSpan w:val="9"/>
            <w:hideMark/>
          </w:tcPr>
          <w:p w14:paraId="793714C9" w14:textId="3A7E70D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Cofinanțările procentuale, pe tipuri de entități cu rol de beneficiar/partener</w:t>
            </w:r>
          </w:p>
        </w:tc>
      </w:tr>
      <w:tr w:rsidR="0034087F" w:rsidRPr="00D36851" w14:paraId="4F2AC5E0" w14:textId="77777777" w:rsidTr="00D51CFB">
        <w:trPr>
          <w:trHeight w:val="390"/>
        </w:trPr>
        <w:tc>
          <w:tcPr>
            <w:tcW w:w="378" w:type="pct"/>
            <w:vMerge w:val="restart"/>
            <w:hideMark/>
          </w:tcPr>
          <w:p w14:paraId="2225B5D7" w14:textId="5178A6C1"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Prioritate</w:t>
            </w:r>
          </w:p>
        </w:tc>
        <w:tc>
          <w:tcPr>
            <w:tcW w:w="394" w:type="pct"/>
            <w:vMerge w:val="restart"/>
            <w:hideMark/>
          </w:tcPr>
          <w:p w14:paraId="1BBDADB5" w14:textId="77777777"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Tipuri de regiuni</w:t>
            </w:r>
          </w:p>
        </w:tc>
        <w:tc>
          <w:tcPr>
            <w:tcW w:w="234" w:type="pct"/>
          </w:tcPr>
          <w:p w14:paraId="6DC8003F" w14:textId="1ABF9302" w:rsidR="0034087F" w:rsidRPr="008F41BC" w:rsidRDefault="0034087F" w:rsidP="00E142F5">
            <w:pPr>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 xml:space="preserve">Fond </w:t>
            </w:r>
          </w:p>
        </w:tc>
        <w:tc>
          <w:tcPr>
            <w:tcW w:w="1331" w:type="pct"/>
            <w:gridSpan w:val="3"/>
            <w:hideMark/>
          </w:tcPr>
          <w:p w14:paraId="56BDBFDC" w14:textId="7F29484F"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Persoane juridice de drept privat fără scop patrimonial</w:t>
            </w:r>
          </w:p>
        </w:tc>
        <w:tc>
          <w:tcPr>
            <w:tcW w:w="1331" w:type="pct"/>
            <w:gridSpan w:val="3"/>
            <w:hideMark/>
          </w:tcPr>
          <w:p w14:paraId="48764339" w14:textId="40E9CAC5" w:rsidR="0034087F" w:rsidRPr="008F41BC" w:rsidRDefault="00090FB7"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Instituţii de învăţământ preuniversitar/ superior private acreditate</w:t>
            </w:r>
          </w:p>
        </w:tc>
        <w:tc>
          <w:tcPr>
            <w:tcW w:w="1331" w:type="pct"/>
            <w:gridSpan w:val="3"/>
            <w:hideMark/>
          </w:tcPr>
          <w:p w14:paraId="569CF2D6" w14:textId="77777777"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Persoane juridice de drept privat</w:t>
            </w:r>
          </w:p>
          <w:p w14:paraId="7BFDB58C" w14:textId="0B83B3FF"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 xml:space="preserve"> cu scop patrimonial</w:t>
            </w:r>
          </w:p>
        </w:tc>
      </w:tr>
      <w:tr w:rsidR="0034087F" w:rsidRPr="00D36851" w14:paraId="6EE6F738" w14:textId="77777777" w:rsidTr="00D51CFB">
        <w:trPr>
          <w:trHeight w:val="570"/>
        </w:trPr>
        <w:tc>
          <w:tcPr>
            <w:tcW w:w="378" w:type="pct"/>
            <w:vMerge/>
            <w:hideMark/>
          </w:tcPr>
          <w:p w14:paraId="36F612B2" w14:textId="77777777" w:rsidR="0034087F" w:rsidRPr="008F41BC" w:rsidRDefault="0034087F" w:rsidP="00E142F5">
            <w:pPr>
              <w:spacing w:after="160" w:line="259" w:lineRule="auto"/>
              <w:jc w:val="both"/>
              <w:rPr>
                <w:rFonts w:ascii="Trebuchet MS" w:hAnsi="Trebuchet MS"/>
                <w:b/>
                <w:bCs/>
                <w:color w:val="222A35" w:themeColor="text2" w:themeShade="80"/>
                <w:sz w:val="20"/>
                <w:szCs w:val="20"/>
              </w:rPr>
            </w:pPr>
          </w:p>
        </w:tc>
        <w:tc>
          <w:tcPr>
            <w:tcW w:w="394" w:type="pct"/>
            <w:vMerge/>
            <w:hideMark/>
          </w:tcPr>
          <w:p w14:paraId="1937F4DB" w14:textId="77777777" w:rsidR="0034087F" w:rsidRPr="008F41BC" w:rsidRDefault="0034087F" w:rsidP="00E142F5">
            <w:pPr>
              <w:spacing w:after="160" w:line="259" w:lineRule="auto"/>
              <w:jc w:val="both"/>
              <w:rPr>
                <w:rFonts w:ascii="Trebuchet MS" w:hAnsi="Trebuchet MS"/>
                <w:b/>
                <w:bCs/>
                <w:color w:val="222A35" w:themeColor="text2" w:themeShade="80"/>
                <w:sz w:val="20"/>
                <w:szCs w:val="20"/>
              </w:rPr>
            </w:pPr>
          </w:p>
        </w:tc>
        <w:tc>
          <w:tcPr>
            <w:tcW w:w="234" w:type="pct"/>
          </w:tcPr>
          <w:p w14:paraId="215B8D3A" w14:textId="77777777" w:rsidR="0034087F" w:rsidRPr="008F41BC" w:rsidRDefault="0034087F" w:rsidP="00E142F5">
            <w:pPr>
              <w:jc w:val="both"/>
              <w:rPr>
                <w:rFonts w:ascii="Trebuchet MS" w:hAnsi="Trebuchet MS"/>
                <w:b/>
                <w:bCs/>
                <w:color w:val="222A35" w:themeColor="text2" w:themeShade="80"/>
                <w:sz w:val="20"/>
                <w:szCs w:val="20"/>
              </w:rPr>
            </w:pPr>
          </w:p>
        </w:tc>
        <w:tc>
          <w:tcPr>
            <w:tcW w:w="444" w:type="pct"/>
            <w:vMerge w:val="restart"/>
            <w:hideMark/>
          </w:tcPr>
          <w:p w14:paraId="12B94642" w14:textId="1F88BCEE" w:rsidR="0034087F" w:rsidRPr="008F41BC" w:rsidRDefault="008F41BC"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Cofinanțare</w:t>
            </w:r>
            <w:r w:rsidR="0034087F" w:rsidRPr="008F41BC">
              <w:rPr>
                <w:rFonts w:ascii="Trebuchet MS" w:hAnsi="Trebuchet MS"/>
                <w:b/>
                <w:bCs/>
                <w:color w:val="222A35" w:themeColor="text2" w:themeShade="80"/>
                <w:sz w:val="20"/>
                <w:szCs w:val="20"/>
              </w:rPr>
              <w:t xml:space="preserve"> UE %</w:t>
            </w:r>
          </w:p>
        </w:tc>
        <w:tc>
          <w:tcPr>
            <w:tcW w:w="444" w:type="pct"/>
            <w:vMerge w:val="restart"/>
            <w:hideMark/>
          </w:tcPr>
          <w:p w14:paraId="68C91D81" w14:textId="77777777"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Cofinanțare națională</w:t>
            </w:r>
            <w:r w:rsidRPr="008F41BC">
              <w:rPr>
                <w:rFonts w:ascii="Trebuchet MS" w:hAnsi="Trebuchet MS"/>
                <w:b/>
                <w:bCs/>
                <w:color w:val="222A35" w:themeColor="text2" w:themeShade="80"/>
                <w:sz w:val="20"/>
                <w:szCs w:val="20"/>
              </w:rPr>
              <w:br/>
              <w:t>publică %</w:t>
            </w:r>
          </w:p>
        </w:tc>
        <w:tc>
          <w:tcPr>
            <w:tcW w:w="444" w:type="pct"/>
            <w:vMerge w:val="restart"/>
            <w:hideMark/>
          </w:tcPr>
          <w:p w14:paraId="067DBB4D" w14:textId="77777777"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Cofinanțare</w:t>
            </w:r>
            <w:r w:rsidRPr="008F41BC">
              <w:rPr>
                <w:rFonts w:ascii="Trebuchet MS" w:hAnsi="Trebuchet MS"/>
                <w:b/>
                <w:bCs/>
                <w:color w:val="222A35" w:themeColor="text2" w:themeShade="80"/>
                <w:sz w:val="20"/>
                <w:szCs w:val="20"/>
              </w:rPr>
              <w:br/>
              <w:t>națională</w:t>
            </w:r>
            <w:r w:rsidRPr="008F41BC">
              <w:rPr>
                <w:rFonts w:ascii="Trebuchet MS" w:hAnsi="Trebuchet MS"/>
                <w:b/>
                <w:bCs/>
                <w:color w:val="222A35" w:themeColor="text2" w:themeShade="80"/>
                <w:sz w:val="20"/>
                <w:szCs w:val="20"/>
              </w:rPr>
              <w:br/>
              <w:t>publică -</w:t>
            </w:r>
            <w:r w:rsidRPr="008F41BC">
              <w:rPr>
                <w:rFonts w:ascii="Trebuchet MS" w:hAnsi="Trebuchet MS"/>
                <w:b/>
                <w:bCs/>
                <w:color w:val="222A35" w:themeColor="text2" w:themeShade="80"/>
                <w:sz w:val="20"/>
                <w:szCs w:val="20"/>
              </w:rPr>
              <w:br/>
              <w:t>contributie</w:t>
            </w:r>
            <w:r w:rsidRPr="008F41BC">
              <w:rPr>
                <w:rFonts w:ascii="Trebuchet MS" w:hAnsi="Trebuchet MS"/>
                <w:b/>
                <w:bCs/>
                <w:color w:val="222A35" w:themeColor="text2" w:themeShade="80"/>
                <w:sz w:val="20"/>
                <w:szCs w:val="20"/>
              </w:rPr>
              <w:br/>
              <w:t>proprie %</w:t>
            </w:r>
          </w:p>
        </w:tc>
        <w:tc>
          <w:tcPr>
            <w:tcW w:w="444" w:type="pct"/>
            <w:vMerge w:val="restart"/>
            <w:hideMark/>
          </w:tcPr>
          <w:p w14:paraId="20873FDB" w14:textId="3B6CB854"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Cofinanțare UE %</w:t>
            </w:r>
          </w:p>
        </w:tc>
        <w:tc>
          <w:tcPr>
            <w:tcW w:w="444" w:type="pct"/>
            <w:vMerge w:val="restart"/>
            <w:hideMark/>
          </w:tcPr>
          <w:p w14:paraId="7FA987F3" w14:textId="77777777"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Cofinanțare</w:t>
            </w:r>
            <w:r w:rsidRPr="008F41BC">
              <w:rPr>
                <w:rFonts w:ascii="Trebuchet MS" w:hAnsi="Trebuchet MS"/>
                <w:b/>
                <w:bCs/>
                <w:color w:val="222A35" w:themeColor="text2" w:themeShade="80"/>
                <w:sz w:val="20"/>
                <w:szCs w:val="20"/>
              </w:rPr>
              <w:br/>
              <w:t>națională</w:t>
            </w:r>
            <w:r w:rsidRPr="008F41BC">
              <w:rPr>
                <w:rFonts w:ascii="Trebuchet MS" w:hAnsi="Trebuchet MS"/>
                <w:b/>
                <w:bCs/>
                <w:color w:val="222A35" w:themeColor="text2" w:themeShade="80"/>
                <w:sz w:val="20"/>
                <w:szCs w:val="20"/>
              </w:rPr>
              <w:br/>
              <w:t>publică %</w:t>
            </w:r>
          </w:p>
        </w:tc>
        <w:tc>
          <w:tcPr>
            <w:tcW w:w="444" w:type="pct"/>
            <w:vMerge w:val="restart"/>
            <w:hideMark/>
          </w:tcPr>
          <w:p w14:paraId="25D17BDA" w14:textId="77777777"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Cofinanțare</w:t>
            </w:r>
            <w:r w:rsidRPr="008F41BC">
              <w:rPr>
                <w:rFonts w:ascii="Trebuchet MS" w:hAnsi="Trebuchet MS"/>
                <w:b/>
                <w:bCs/>
                <w:color w:val="222A35" w:themeColor="text2" w:themeShade="80"/>
                <w:sz w:val="20"/>
                <w:szCs w:val="20"/>
              </w:rPr>
              <w:br/>
              <w:t>națională</w:t>
            </w:r>
            <w:r w:rsidRPr="008F41BC">
              <w:rPr>
                <w:rFonts w:ascii="Trebuchet MS" w:hAnsi="Trebuchet MS"/>
                <w:b/>
                <w:bCs/>
                <w:color w:val="222A35" w:themeColor="text2" w:themeShade="80"/>
                <w:sz w:val="20"/>
                <w:szCs w:val="20"/>
              </w:rPr>
              <w:br/>
              <w:t>publică -</w:t>
            </w:r>
            <w:r w:rsidRPr="008F41BC">
              <w:rPr>
                <w:rFonts w:ascii="Trebuchet MS" w:hAnsi="Trebuchet MS"/>
                <w:b/>
                <w:bCs/>
                <w:color w:val="222A35" w:themeColor="text2" w:themeShade="80"/>
                <w:sz w:val="20"/>
                <w:szCs w:val="20"/>
              </w:rPr>
              <w:br/>
              <w:t>contributie</w:t>
            </w:r>
            <w:r w:rsidRPr="008F41BC">
              <w:rPr>
                <w:rFonts w:ascii="Trebuchet MS" w:hAnsi="Trebuchet MS"/>
                <w:b/>
                <w:bCs/>
                <w:color w:val="222A35" w:themeColor="text2" w:themeShade="80"/>
                <w:sz w:val="20"/>
                <w:szCs w:val="20"/>
              </w:rPr>
              <w:br/>
              <w:t>proprie %</w:t>
            </w:r>
          </w:p>
        </w:tc>
        <w:tc>
          <w:tcPr>
            <w:tcW w:w="444" w:type="pct"/>
            <w:vMerge w:val="restart"/>
            <w:hideMark/>
          </w:tcPr>
          <w:p w14:paraId="7089165C" w14:textId="75C33564"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Cofinanțare UE %</w:t>
            </w:r>
          </w:p>
        </w:tc>
        <w:tc>
          <w:tcPr>
            <w:tcW w:w="444" w:type="pct"/>
            <w:vMerge w:val="restart"/>
            <w:hideMark/>
          </w:tcPr>
          <w:p w14:paraId="562BC227" w14:textId="77777777"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Cofinanțare</w:t>
            </w:r>
            <w:r w:rsidRPr="008F41BC">
              <w:rPr>
                <w:rFonts w:ascii="Trebuchet MS" w:hAnsi="Trebuchet MS"/>
                <w:b/>
                <w:bCs/>
                <w:color w:val="222A35" w:themeColor="text2" w:themeShade="80"/>
                <w:sz w:val="20"/>
                <w:szCs w:val="20"/>
              </w:rPr>
              <w:br/>
              <w:t>națională</w:t>
            </w:r>
            <w:r w:rsidRPr="008F41BC">
              <w:rPr>
                <w:rFonts w:ascii="Trebuchet MS" w:hAnsi="Trebuchet MS"/>
                <w:b/>
                <w:bCs/>
                <w:color w:val="222A35" w:themeColor="text2" w:themeShade="80"/>
                <w:sz w:val="20"/>
                <w:szCs w:val="20"/>
              </w:rPr>
              <w:br/>
              <w:t>publică %</w:t>
            </w:r>
          </w:p>
        </w:tc>
        <w:tc>
          <w:tcPr>
            <w:tcW w:w="444" w:type="pct"/>
            <w:vMerge w:val="restart"/>
            <w:hideMark/>
          </w:tcPr>
          <w:p w14:paraId="67C44063" w14:textId="2337EFD9" w:rsidR="0034087F" w:rsidRPr="008F41BC" w:rsidRDefault="0034087F" w:rsidP="00E142F5">
            <w:pPr>
              <w:spacing w:after="160" w:line="259" w:lineRule="auto"/>
              <w:jc w:val="both"/>
              <w:rPr>
                <w:rFonts w:ascii="Trebuchet MS" w:hAnsi="Trebuchet MS"/>
                <w:b/>
                <w:bCs/>
                <w:color w:val="222A35" w:themeColor="text2" w:themeShade="80"/>
                <w:sz w:val="20"/>
                <w:szCs w:val="20"/>
              </w:rPr>
            </w:pPr>
            <w:r w:rsidRPr="008F41BC">
              <w:rPr>
                <w:rFonts w:ascii="Trebuchet MS" w:hAnsi="Trebuchet MS"/>
                <w:b/>
                <w:bCs/>
                <w:color w:val="222A35" w:themeColor="text2" w:themeShade="80"/>
                <w:sz w:val="20"/>
                <w:szCs w:val="20"/>
              </w:rPr>
              <w:t>Cofinanțare</w:t>
            </w:r>
            <w:r w:rsidRPr="008F41BC">
              <w:rPr>
                <w:rFonts w:ascii="Trebuchet MS" w:hAnsi="Trebuchet MS"/>
                <w:b/>
                <w:bCs/>
                <w:color w:val="222A35" w:themeColor="text2" w:themeShade="80"/>
                <w:sz w:val="20"/>
                <w:szCs w:val="20"/>
              </w:rPr>
              <w:br/>
              <w:t>națională</w:t>
            </w:r>
            <w:r w:rsidRPr="008F41BC">
              <w:rPr>
                <w:rFonts w:ascii="Trebuchet MS" w:hAnsi="Trebuchet MS"/>
                <w:b/>
                <w:bCs/>
                <w:color w:val="222A35" w:themeColor="text2" w:themeShade="80"/>
                <w:sz w:val="20"/>
                <w:szCs w:val="20"/>
              </w:rPr>
              <w:br/>
              <w:t>publică -</w:t>
            </w:r>
            <w:r w:rsidRPr="008F41BC">
              <w:rPr>
                <w:rFonts w:ascii="Trebuchet MS" w:hAnsi="Trebuchet MS"/>
                <w:b/>
                <w:bCs/>
                <w:color w:val="222A35" w:themeColor="text2" w:themeShade="80"/>
                <w:sz w:val="20"/>
                <w:szCs w:val="20"/>
              </w:rPr>
              <w:br/>
              <w:t>contribuție</w:t>
            </w:r>
            <w:r w:rsidRPr="008F41BC">
              <w:rPr>
                <w:rFonts w:ascii="Trebuchet MS" w:hAnsi="Trebuchet MS"/>
                <w:b/>
                <w:bCs/>
                <w:color w:val="222A35" w:themeColor="text2" w:themeShade="80"/>
                <w:sz w:val="20"/>
                <w:szCs w:val="20"/>
              </w:rPr>
              <w:br/>
              <w:t>proprie %</w:t>
            </w:r>
          </w:p>
        </w:tc>
      </w:tr>
      <w:tr w:rsidR="0034087F" w:rsidRPr="00D36851" w14:paraId="3A8CC0A4" w14:textId="77777777" w:rsidTr="00D51CFB">
        <w:trPr>
          <w:trHeight w:val="450"/>
        </w:trPr>
        <w:tc>
          <w:tcPr>
            <w:tcW w:w="378" w:type="pct"/>
            <w:vMerge/>
            <w:hideMark/>
          </w:tcPr>
          <w:p w14:paraId="2DA716B5"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p>
        </w:tc>
        <w:tc>
          <w:tcPr>
            <w:tcW w:w="394" w:type="pct"/>
            <w:vMerge/>
            <w:hideMark/>
          </w:tcPr>
          <w:p w14:paraId="7E1EDEDD"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p>
        </w:tc>
        <w:tc>
          <w:tcPr>
            <w:tcW w:w="234" w:type="pct"/>
          </w:tcPr>
          <w:p w14:paraId="196C3907" w14:textId="77777777" w:rsidR="0034087F" w:rsidRPr="00D36851" w:rsidRDefault="0034087F" w:rsidP="00E142F5">
            <w:pPr>
              <w:jc w:val="both"/>
              <w:rPr>
                <w:rFonts w:ascii="Trebuchet MS" w:hAnsi="Trebuchet MS"/>
                <w:color w:val="222A35" w:themeColor="text2" w:themeShade="80"/>
                <w:sz w:val="20"/>
                <w:szCs w:val="20"/>
              </w:rPr>
            </w:pPr>
          </w:p>
        </w:tc>
        <w:tc>
          <w:tcPr>
            <w:tcW w:w="444" w:type="pct"/>
            <w:vMerge/>
            <w:hideMark/>
          </w:tcPr>
          <w:p w14:paraId="0158BE93" w14:textId="50459B86" w:rsidR="0034087F" w:rsidRPr="00D36851" w:rsidRDefault="0034087F" w:rsidP="00E142F5">
            <w:pPr>
              <w:spacing w:after="160" w:line="259" w:lineRule="auto"/>
              <w:jc w:val="both"/>
              <w:rPr>
                <w:rFonts w:ascii="Trebuchet MS" w:hAnsi="Trebuchet MS"/>
                <w:color w:val="222A35" w:themeColor="text2" w:themeShade="80"/>
                <w:sz w:val="20"/>
                <w:szCs w:val="20"/>
              </w:rPr>
            </w:pPr>
          </w:p>
        </w:tc>
        <w:tc>
          <w:tcPr>
            <w:tcW w:w="444" w:type="pct"/>
            <w:vMerge/>
            <w:hideMark/>
          </w:tcPr>
          <w:p w14:paraId="4493AB4C" w14:textId="77777777" w:rsidR="0034087F" w:rsidRPr="00D36851" w:rsidRDefault="0034087F" w:rsidP="00E142F5">
            <w:pPr>
              <w:spacing w:after="160" w:line="259" w:lineRule="auto"/>
              <w:jc w:val="both"/>
              <w:rPr>
                <w:rFonts w:ascii="Trebuchet MS" w:hAnsi="Trebuchet MS"/>
                <w:color w:val="222A35" w:themeColor="text2" w:themeShade="80"/>
                <w:sz w:val="20"/>
                <w:szCs w:val="20"/>
              </w:rPr>
            </w:pPr>
          </w:p>
        </w:tc>
        <w:tc>
          <w:tcPr>
            <w:tcW w:w="444" w:type="pct"/>
            <w:vMerge/>
            <w:hideMark/>
          </w:tcPr>
          <w:p w14:paraId="701F6EA8" w14:textId="77777777" w:rsidR="0034087F" w:rsidRPr="00D36851" w:rsidRDefault="0034087F" w:rsidP="00E142F5">
            <w:pPr>
              <w:spacing w:after="160" w:line="259" w:lineRule="auto"/>
              <w:jc w:val="both"/>
              <w:rPr>
                <w:rFonts w:ascii="Trebuchet MS" w:hAnsi="Trebuchet MS"/>
                <w:color w:val="222A35" w:themeColor="text2" w:themeShade="80"/>
                <w:sz w:val="20"/>
                <w:szCs w:val="20"/>
              </w:rPr>
            </w:pPr>
          </w:p>
        </w:tc>
        <w:tc>
          <w:tcPr>
            <w:tcW w:w="444" w:type="pct"/>
            <w:vMerge/>
            <w:hideMark/>
          </w:tcPr>
          <w:p w14:paraId="00E5057E" w14:textId="77777777" w:rsidR="0034087F" w:rsidRPr="00D36851" w:rsidRDefault="0034087F" w:rsidP="00E142F5">
            <w:pPr>
              <w:spacing w:after="160" w:line="259" w:lineRule="auto"/>
              <w:jc w:val="both"/>
              <w:rPr>
                <w:rFonts w:ascii="Trebuchet MS" w:hAnsi="Trebuchet MS"/>
                <w:color w:val="222A35" w:themeColor="text2" w:themeShade="80"/>
                <w:sz w:val="20"/>
                <w:szCs w:val="20"/>
              </w:rPr>
            </w:pPr>
          </w:p>
        </w:tc>
        <w:tc>
          <w:tcPr>
            <w:tcW w:w="444" w:type="pct"/>
            <w:vMerge/>
            <w:hideMark/>
          </w:tcPr>
          <w:p w14:paraId="6D1059F5" w14:textId="77777777" w:rsidR="0034087F" w:rsidRPr="00D36851" w:rsidRDefault="0034087F" w:rsidP="00E142F5">
            <w:pPr>
              <w:spacing w:after="160" w:line="259" w:lineRule="auto"/>
              <w:jc w:val="both"/>
              <w:rPr>
                <w:rFonts w:ascii="Trebuchet MS" w:hAnsi="Trebuchet MS"/>
                <w:color w:val="222A35" w:themeColor="text2" w:themeShade="80"/>
                <w:sz w:val="20"/>
                <w:szCs w:val="20"/>
              </w:rPr>
            </w:pPr>
          </w:p>
        </w:tc>
        <w:tc>
          <w:tcPr>
            <w:tcW w:w="444" w:type="pct"/>
            <w:vMerge/>
            <w:hideMark/>
          </w:tcPr>
          <w:p w14:paraId="27580C22" w14:textId="77777777" w:rsidR="0034087F" w:rsidRPr="00D36851" w:rsidRDefault="0034087F" w:rsidP="00E142F5">
            <w:pPr>
              <w:spacing w:after="160" w:line="259" w:lineRule="auto"/>
              <w:jc w:val="both"/>
              <w:rPr>
                <w:rFonts w:ascii="Trebuchet MS" w:hAnsi="Trebuchet MS"/>
                <w:color w:val="222A35" w:themeColor="text2" w:themeShade="80"/>
                <w:sz w:val="20"/>
                <w:szCs w:val="20"/>
              </w:rPr>
            </w:pPr>
          </w:p>
        </w:tc>
        <w:tc>
          <w:tcPr>
            <w:tcW w:w="444" w:type="pct"/>
            <w:vMerge/>
            <w:hideMark/>
          </w:tcPr>
          <w:p w14:paraId="77D64A97" w14:textId="77777777" w:rsidR="0034087F" w:rsidRPr="00D36851" w:rsidRDefault="0034087F" w:rsidP="00E142F5">
            <w:pPr>
              <w:spacing w:after="160" w:line="259" w:lineRule="auto"/>
              <w:jc w:val="both"/>
              <w:rPr>
                <w:rFonts w:ascii="Trebuchet MS" w:hAnsi="Trebuchet MS"/>
                <w:color w:val="222A35" w:themeColor="text2" w:themeShade="80"/>
                <w:sz w:val="20"/>
                <w:szCs w:val="20"/>
              </w:rPr>
            </w:pPr>
          </w:p>
        </w:tc>
        <w:tc>
          <w:tcPr>
            <w:tcW w:w="444" w:type="pct"/>
            <w:vMerge/>
            <w:hideMark/>
          </w:tcPr>
          <w:p w14:paraId="72F885AD" w14:textId="77777777" w:rsidR="0034087F" w:rsidRPr="00D36851" w:rsidRDefault="0034087F" w:rsidP="00E142F5">
            <w:pPr>
              <w:spacing w:after="160" w:line="259" w:lineRule="auto"/>
              <w:jc w:val="both"/>
              <w:rPr>
                <w:rFonts w:ascii="Trebuchet MS" w:hAnsi="Trebuchet MS"/>
                <w:color w:val="222A35" w:themeColor="text2" w:themeShade="80"/>
                <w:sz w:val="20"/>
                <w:szCs w:val="20"/>
              </w:rPr>
            </w:pPr>
          </w:p>
        </w:tc>
        <w:tc>
          <w:tcPr>
            <w:tcW w:w="444" w:type="pct"/>
            <w:vMerge/>
            <w:hideMark/>
          </w:tcPr>
          <w:p w14:paraId="432D43BF" w14:textId="77777777" w:rsidR="0034087F" w:rsidRPr="00D36851" w:rsidRDefault="0034087F" w:rsidP="00E142F5">
            <w:pPr>
              <w:spacing w:after="160" w:line="259" w:lineRule="auto"/>
              <w:jc w:val="both"/>
              <w:rPr>
                <w:rFonts w:ascii="Trebuchet MS" w:hAnsi="Trebuchet MS"/>
                <w:color w:val="222A35" w:themeColor="text2" w:themeShade="80"/>
                <w:sz w:val="20"/>
                <w:szCs w:val="20"/>
              </w:rPr>
            </w:pPr>
          </w:p>
        </w:tc>
      </w:tr>
      <w:tr w:rsidR="0034087F" w:rsidRPr="00D36851" w14:paraId="12CB58C5" w14:textId="77777777" w:rsidTr="00D51CFB">
        <w:trPr>
          <w:trHeight w:val="300"/>
        </w:trPr>
        <w:tc>
          <w:tcPr>
            <w:tcW w:w="378" w:type="pct"/>
            <w:hideMark/>
          </w:tcPr>
          <w:p w14:paraId="44C72DA4"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p>
        </w:tc>
        <w:tc>
          <w:tcPr>
            <w:tcW w:w="394" w:type="pct"/>
          </w:tcPr>
          <w:p w14:paraId="282ED328"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p>
        </w:tc>
        <w:tc>
          <w:tcPr>
            <w:tcW w:w="234" w:type="pct"/>
          </w:tcPr>
          <w:p w14:paraId="5BF639DC" w14:textId="77777777" w:rsidR="0034087F" w:rsidRPr="00D36851" w:rsidRDefault="0034087F" w:rsidP="00E142F5">
            <w:pPr>
              <w:jc w:val="both"/>
              <w:rPr>
                <w:rFonts w:ascii="Trebuchet MS" w:hAnsi="Trebuchet MS"/>
                <w:b/>
                <w:bCs/>
                <w:color w:val="222A35" w:themeColor="text2" w:themeShade="80"/>
                <w:sz w:val="20"/>
                <w:szCs w:val="20"/>
              </w:rPr>
            </w:pPr>
          </w:p>
        </w:tc>
        <w:tc>
          <w:tcPr>
            <w:tcW w:w="444" w:type="pct"/>
          </w:tcPr>
          <w:p w14:paraId="2767728F" w14:textId="67D470BF"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a)</w:t>
            </w:r>
          </w:p>
        </w:tc>
        <w:tc>
          <w:tcPr>
            <w:tcW w:w="444" w:type="pct"/>
          </w:tcPr>
          <w:p w14:paraId="46A2A74C"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b)</w:t>
            </w:r>
          </w:p>
        </w:tc>
        <w:tc>
          <w:tcPr>
            <w:tcW w:w="444" w:type="pct"/>
          </w:tcPr>
          <w:p w14:paraId="68F8F628"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w:t>
            </w:r>
          </w:p>
        </w:tc>
        <w:tc>
          <w:tcPr>
            <w:tcW w:w="444" w:type="pct"/>
          </w:tcPr>
          <w:p w14:paraId="32085DC9"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a)</w:t>
            </w:r>
          </w:p>
        </w:tc>
        <w:tc>
          <w:tcPr>
            <w:tcW w:w="444" w:type="pct"/>
          </w:tcPr>
          <w:p w14:paraId="0602A829"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b)</w:t>
            </w:r>
          </w:p>
        </w:tc>
        <w:tc>
          <w:tcPr>
            <w:tcW w:w="444" w:type="pct"/>
          </w:tcPr>
          <w:p w14:paraId="2EF9F2F4"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w:t>
            </w:r>
          </w:p>
        </w:tc>
        <w:tc>
          <w:tcPr>
            <w:tcW w:w="444" w:type="pct"/>
          </w:tcPr>
          <w:p w14:paraId="45EA4E1C"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a)</w:t>
            </w:r>
          </w:p>
        </w:tc>
        <w:tc>
          <w:tcPr>
            <w:tcW w:w="444" w:type="pct"/>
          </w:tcPr>
          <w:p w14:paraId="48C36F59"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b)</w:t>
            </w:r>
          </w:p>
        </w:tc>
        <w:tc>
          <w:tcPr>
            <w:tcW w:w="444" w:type="pct"/>
          </w:tcPr>
          <w:p w14:paraId="0C9387BF"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c)</w:t>
            </w:r>
          </w:p>
        </w:tc>
      </w:tr>
      <w:tr w:rsidR="0034087F" w:rsidRPr="00D36851" w14:paraId="1F51FCEA" w14:textId="77777777" w:rsidTr="00D51CFB">
        <w:trPr>
          <w:trHeight w:val="300"/>
        </w:trPr>
        <w:tc>
          <w:tcPr>
            <w:tcW w:w="378" w:type="pct"/>
            <w:vMerge w:val="restart"/>
            <w:hideMark/>
          </w:tcPr>
          <w:p w14:paraId="1F6979BC" w14:textId="1CA22689"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P1</w:t>
            </w:r>
          </w:p>
        </w:tc>
        <w:tc>
          <w:tcPr>
            <w:tcW w:w="394" w:type="pct"/>
            <w:hideMark/>
          </w:tcPr>
          <w:p w14:paraId="2C6FDBF8" w14:textId="77777777" w:rsidR="0034087F" w:rsidRPr="00D36851" w:rsidRDefault="0034087F" w:rsidP="0034087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329D10F8" w14:textId="1D752C22" w:rsidR="0034087F" w:rsidRPr="00D36851" w:rsidRDefault="0034087F" w:rsidP="0034087F">
            <w:pPr>
              <w:jc w:val="both"/>
              <w:rPr>
                <w:rFonts w:ascii="Trebuchet MS" w:hAnsi="Trebuchet MS"/>
                <w:b/>
                <w:bCs/>
                <w:color w:val="222A35" w:themeColor="text2" w:themeShade="80"/>
                <w:sz w:val="20"/>
                <w:szCs w:val="20"/>
              </w:rPr>
            </w:pPr>
            <w:r w:rsidRPr="00A858B9">
              <w:t>FSE+</w:t>
            </w:r>
          </w:p>
        </w:tc>
        <w:tc>
          <w:tcPr>
            <w:tcW w:w="444" w:type="pct"/>
            <w:hideMark/>
          </w:tcPr>
          <w:p w14:paraId="5A56752F" w14:textId="012CE6C0"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95</w:t>
            </w:r>
          </w:p>
        </w:tc>
        <w:tc>
          <w:tcPr>
            <w:tcW w:w="444" w:type="pct"/>
            <w:hideMark/>
          </w:tcPr>
          <w:p w14:paraId="41DA7FD7" w14:textId="77777777"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w:t>
            </w:r>
          </w:p>
        </w:tc>
        <w:tc>
          <w:tcPr>
            <w:tcW w:w="444" w:type="pct"/>
            <w:hideMark/>
          </w:tcPr>
          <w:p w14:paraId="766726EE" w14:textId="03191F1C"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090FB7">
              <w:rPr>
                <w:rFonts w:ascii="Trebuchet MS" w:hAnsi="Trebuchet MS"/>
                <w:b/>
                <w:bCs/>
                <w:color w:val="222A35" w:themeColor="text2" w:themeShade="80"/>
                <w:sz w:val="20"/>
                <w:szCs w:val="20"/>
              </w:rPr>
              <w:t>0</w:t>
            </w:r>
          </w:p>
        </w:tc>
        <w:tc>
          <w:tcPr>
            <w:tcW w:w="444" w:type="pct"/>
            <w:hideMark/>
          </w:tcPr>
          <w:p w14:paraId="6E4D71C4" w14:textId="77777777"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95</w:t>
            </w:r>
          </w:p>
        </w:tc>
        <w:tc>
          <w:tcPr>
            <w:tcW w:w="444" w:type="pct"/>
            <w:hideMark/>
          </w:tcPr>
          <w:p w14:paraId="2C126F67" w14:textId="6C2BA1DC" w:rsidR="0034087F" w:rsidRPr="00D36851" w:rsidRDefault="00D51CFB" w:rsidP="0034087F">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3</w:t>
            </w:r>
          </w:p>
        </w:tc>
        <w:tc>
          <w:tcPr>
            <w:tcW w:w="444" w:type="pct"/>
            <w:hideMark/>
          </w:tcPr>
          <w:p w14:paraId="5A489E5B" w14:textId="0ECA745C" w:rsidR="0034087F" w:rsidRPr="00D36851" w:rsidRDefault="00D51CFB" w:rsidP="0034087F">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2EEFDE07" w14:textId="1CCE194C" w:rsidR="0034087F" w:rsidRPr="00D36851" w:rsidRDefault="00D51CFB" w:rsidP="0034087F">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95</w:t>
            </w:r>
          </w:p>
        </w:tc>
        <w:tc>
          <w:tcPr>
            <w:tcW w:w="444" w:type="pct"/>
            <w:hideMark/>
          </w:tcPr>
          <w:p w14:paraId="43258BA2" w14:textId="29AD4CE8"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D51CFB">
              <w:rPr>
                <w:rFonts w:ascii="Trebuchet MS" w:hAnsi="Trebuchet MS"/>
                <w:b/>
                <w:bCs/>
                <w:color w:val="222A35" w:themeColor="text2" w:themeShade="80"/>
                <w:sz w:val="20"/>
                <w:szCs w:val="20"/>
              </w:rPr>
              <w:t>0</w:t>
            </w:r>
          </w:p>
        </w:tc>
        <w:tc>
          <w:tcPr>
            <w:tcW w:w="444" w:type="pct"/>
            <w:hideMark/>
          </w:tcPr>
          <w:p w14:paraId="126A9E92" w14:textId="786C2104"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D51CFB">
              <w:rPr>
                <w:rFonts w:ascii="Trebuchet MS" w:hAnsi="Trebuchet MS"/>
                <w:b/>
                <w:bCs/>
                <w:color w:val="222A35" w:themeColor="text2" w:themeShade="80"/>
                <w:sz w:val="20"/>
                <w:szCs w:val="20"/>
              </w:rPr>
              <w:t>5</w:t>
            </w:r>
          </w:p>
        </w:tc>
      </w:tr>
      <w:tr w:rsidR="0034087F" w:rsidRPr="00D36851" w14:paraId="06BAFE31" w14:textId="77777777" w:rsidTr="00D51CFB">
        <w:trPr>
          <w:trHeight w:val="300"/>
        </w:trPr>
        <w:tc>
          <w:tcPr>
            <w:tcW w:w="378" w:type="pct"/>
            <w:vMerge/>
            <w:hideMark/>
          </w:tcPr>
          <w:p w14:paraId="2760677D" w14:textId="77777777" w:rsidR="0034087F" w:rsidRPr="00D36851" w:rsidRDefault="0034087F" w:rsidP="0034087F">
            <w:pPr>
              <w:spacing w:after="160" w:line="259" w:lineRule="auto"/>
              <w:jc w:val="both"/>
              <w:rPr>
                <w:rFonts w:ascii="Trebuchet MS" w:hAnsi="Trebuchet MS"/>
                <w:b/>
                <w:bCs/>
                <w:color w:val="222A35" w:themeColor="text2" w:themeShade="80"/>
                <w:sz w:val="20"/>
                <w:szCs w:val="20"/>
              </w:rPr>
            </w:pPr>
          </w:p>
        </w:tc>
        <w:tc>
          <w:tcPr>
            <w:tcW w:w="394" w:type="pct"/>
            <w:hideMark/>
          </w:tcPr>
          <w:p w14:paraId="386EEF04" w14:textId="77777777" w:rsidR="0034087F" w:rsidRPr="00D36851" w:rsidRDefault="0034087F" w:rsidP="0034087F">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077CDCB4" w14:textId="332AE20E" w:rsidR="0034087F" w:rsidRPr="00D36851" w:rsidRDefault="0034087F" w:rsidP="0034087F">
            <w:pPr>
              <w:jc w:val="both"/>
              <w:rPr>
                <w:rFonts w:ascii="Trebuchet MS" w:hAnsi="Trebuchet MS"/>
                <w:b/>
                <w:bCs/>
                <w:color w:val="222A35" w:themeColor="text2" w:themeShade="80"/>
                <w:sz w:val="20"/>
                <w:szCs w:val="20"/>
              </w:rPr>
            </w:pPr>
            <w:r w:rsidRPr="00A858B9">
              <w:t>FSE+</w:t>
            </w:r>
          </w:p>
        </w:tc>
        <w:tc>
          <w:tcPr>
            <w:tcW w:w="444" w:type="pct"/>
            <w:hideMark/>
          </w:tcPr>
          <w:p w14:paraId="12D446AB" w14:textId="4EA0BCEE"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hideMark/>
          </w:tcPr>
          <w:p w14:paraId="74A7DC45" w14:textId="77777777"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hideMark/>
          </w:tcPr>
          <w:p w14:paraId="66BA2E36" w14:textId="75CB2BA4"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090FB7">
              <w:rPr>
                <w:rFonts w:ascii="Trebuchet MS" w:hAnsi="Trebuchet MS"/>
                <w:b/>
                <w:bCs/>
                <w:color w:val="222A35" w:themeColor="text2" w:themeShade="80"/>
                <w:sz w:val="20"/>
                <w:szCs w:val="20"/>
              </w:rPr>
              <w:t>0</w:t>
            </w:r>
          </w:p>
        </w:tc>
        <w:tc>
          <w:tcPr>
            <w:tcW w:w="444" w:type="pct"/>
            <w:hideMark/>
          </w:tcPr>
          <w:p w14:paraId="0F8BC43B" w14:textId="77777777"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hideMark/>
          </w:tcPr>
          <w:p w14:paraId="7FF3D383" w14:textId="48658226" w:rsidR="0034087F" w:rsidRPr="00D36851" w:rsidRDefault="00D51CFB" w:rsidP="0034087F">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48</w:t>
            </w:r>
          </w:p>
        </w:tc>
        <w:tc>
          <w:tcPr>
            <w:tcW w:w="444" w:type="pct"/>
            <w:hideMark/>
          </w:tcPr>
          <w:p w14:paraId="48063EC0" w14:textId="79CF09FD" w:rsidR="0034087F" w:rsidRPr="00D36851" w:rsidRDefault="00D51CFB" w:rsidP="0034087F">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32A236D3" w14:textId="77777777"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hideMark/>
          </w:tcPr>
          <w:p w14:paraId="141E05C9" w14:textId="3CC1DCD7"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D51CFB">
              <w:rPr>
                <w:rFonts w:ascii="Trebuchet MS" w:hAnsi="Trebuchet MS"/>
                <w:b/>
                <w:bCs/>
                <w:color w:val="222A35" w:themeColor="text2" w:themeShade="80"/>
                <w:sz w:val="20"/>
                <w:szCs w:val="20"/>
              </w:rPr>
              <w:t>45</w:t>
            </w:r>
          </w:p>
        </w:tc>
        <w:tc>
          <w:tcPr>
            <w:tcW w:w="444" w:type="pct"/>
            <w:hideMark/>
          </w:tcPr>
          <w:p w14:paraId="5ED0AE49" w14:textId="7441E630" w:rsidR="0034087F" w:rsidRPr="00D36851" w:rsidRDefault="0034087F" w:rsidP="0034087F">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D51CFB">
              <w:rPr>
                <w:rFonts w:ascii="Trebuchet MS" w:hAnsi="Trebuchet MS"/>
                <w:b/>
                <w:bCs/>
                <w:color w:val="222A35" w:themeColor="text2" w:themeShade="80"/>
                <w:sz w:val="20"/>
                <w:szCs w:val="20"/>
              </w:rPr>
              <w:t>5</w:t>
            </w:r>
          </w:p>
        </w:tc>
      </w:tr>
      <w:tr w:rsidR="00D51CFB" w:rsidRPr="00D36851" w14:paraId="02D61E41" w14:textId="77777777" w:rsidTr="00D51CFB">
        <w:trPr>
          <w:trHeight w:val="300"/>
        </w:trPr>
        <w:tc>
          <w:tcPr>
            <w:tcW w:w="378" w:type="pct"/>
            <w:vMerge w:val="restart"/>
          </w:tcPr>
          <w:p w14:paraId="14DB69D3" w14:textId="32CAE374" w:rsidR="00D51CFB" w:rsidRPr="00D36851" w:rsidRDefault="00D51CFB" w:rsidP="00D51CFB">
            <w:pPr>
              <w:jc w:val="both"/>
              <w:rPr>
                <w:rFonts w:ascii="Trebuchet MS" w:hAnsi="Trebuchet MS"/>
                <w:b/>
                <w:bCs/>
                <w:color w:val="222A35" w:themeColor="text2" w:themeShade="80"/>
                <w:sz w:val="20"/>
                <w:szCs w:val="20"/>
              </w:rPr>
            </w:pPr>
            <w:r w:rsidRPr="003D3C6C">
              <w:t>P1</w:t>
            </w:r>
          </w:p>
        </w:tc>
        <w:tc>
          <w:tcPr>
            <w:tcW w:w="394" w:type="pct"/>
          </w:tcPr>
          <w:p w14:paraId="407782F8" w14:textId="2C849DB4" w:rsidR="00D51CFB" w:rsidRPr="00D36851" w:rsidRDefault="00D51CFB" w:rsidP="00D51CFB">
            <w:pPr>
              <w:jc w:val="both"/>
              <w:rPr>
                <w:rFonts w:ascii="Trebuchet MS" w:hAnsi="Trebuchet MS"/>
                <w:color w:val="222A35" w:themeColor="text2" w:themeShade="80"/>
                <w:sz w:val="20"/>
                <w:szCs w:val="20"/>
              </w:rPr>
            </w:pPr>
            <w:r w:rsidRPr="003D3C6C">
              <w:t>Regiune mai puțin dezvoltată</w:t>
            </w:r>
          </w:p>
        </w:tc>
        <w:tc>
          <w:tcPr>
            <w:tcW w:w="234" w:type="pct"/>
          </w:tcPr>
          <w:p w14:paraId="43E82A3A" w14:textId="1B7E00B9" w:rsidR="00D51CFB" w:rsidRPr="00D36851" w:rsidRDefault="00D51CFB" w:rsidP="00D51CFB">
            <w:pPr>
              <w:jc w:val="both"/>
              <w:rPr>
                <w:rFonts w:ascii="Trebuchet MS" w:hAnsi="Trebuchet MS"/>
                <w:b/>
                <w:bCs/>
                <w:color w:val="222A35" w:themeColor="text2" w:themeShade="80"/>
                <w:sz w:val="20"/>
                <w:szCs w:val="20"/>
              </w:rPr>
            </w:pPr>
            <w:r w:rsidRPr="00A858B9">
              <w:t>FEDR</w:t>
            </w:r>
            <w:r>
              <w:t xml:space="preserve">        </w:t>
            </w:r>
          </w:p>
        </w:tc>
        <w:tc>
          <w:tcPr>
            <w:tcW w:w="444" w:type="pct"/>
          </w:tcPr>
          <w:p w14:paraId="3CA8CD82" w14:textId="4E55850D"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95</w:t>
            </w:r>
          </w:p>
        </w:tc>
        <w:tc>
          <w:tcPr>
            <w:tcW w:w="444" w:type="pct"/>
          </w:tcPr>
          <w:p w14:paraId="32E0D748" w14:textId="41DE165E"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w:t>
            </w:r>
          </w:p>
        </w:tc>
        <w:tc>
          <w:tcPr>
            <w:tcW w:w="444" w:type="pct"/>
          </w:tcPr>
          <w:p w14:paraId="76AFC3F0" w14:textId="000CFB67"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tcPr>
          <w:p w14:paraId="4FFCC5C6" w14:textId="0D155D70"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95</w:t>
            </w:r>
          </w:p>
        </w:tc>
        <w:tc>
          <w:tcPr>
            <w:tcW w:w="444" w:type="pct"/>
          </w:tcPr>
          <w:p w14:paraId="2F3C12E0" w14:textId="07AE3BF4" w:rsidR="00D51CFB" w:rsidRPr="00D36851" w:rsidRDefault="00D51CFB" w:rsidP="00D51CFB">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3</w:t>
            </w:r>
          </w:p>
        </w:tc>
        <w:tc>
          <w:tcPr>
            <w:tcW w:w="444" w:type="pct"/>
          </w:tcPr>
          <w:p w14:paraId="2EACDBF7" w14:textId="423EAB7E" w:rsidR="00D51CFB" w:rsidRPr="00D36851" w:rsidRDefault="00D51CFB" w:rsidP="00D51CFB">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387F5C3C" w14:textId="7945DCBA" w:rsidR="00D51CFB" w:rsidRPr="00D36851" w:rsidRDefault="00D51CFB" w:rsidP="00D51CFB">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95</w:t>
            </w:r>
          </w:p>
        </w:tc>
        <w:tc>
          <w:tcPr>
            <w:tcW w:w="444" w:type="pct"/>
          </w:tcPr>
          <w:p w14:paraId="09024AE8" w14:textId="0831BF0A"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tcPr>
          <w:p w14:paraId="38006958" w14:textId="777A92A9"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w:t>
            </w:r>
          </w:p>
        </w:tc>
      </w:tr>
      <w:tr w:rsidR="00D51CFB" w:rsidRPr="00D36851" w14:paraId="6739FA07" w14:textId="77777777" w:rsidTr="00D51CFB">
        <w:trPr>
          <w:trHeight w:val="300"/>
        </w:trPr>
        <w:tc>
          <w:tcPr>
            <w:tcW w:w="378" w:type="pct"/>
            <w:vMerge/>
          </w:tcPr>
          <w:p w14:paraId="29FE7B44" w14:textId="77777777" w:rsidR="00D51CFB" w:rsidRPr="00D36851" w:rsidRDefault="00D51CFB" w:rsidP="00D51CFB">
            <w:pPr>
              <w:jc w:val="both"/>
              <w:rPr>
                <w:rFonts w:ascii="Trebuchet MS" w:hAnsi="Trebuchet MS"/>
                <w:b/>
                <w:bCs/>
                <w:color w:val="222A35" w:themeColor="text2" w:themeShade="80"/>
                <w:sz w:val="20"/>
                <w:szCs w:val="20"/>
              </w:rPr>
            </w:pPr>
          </w:p>
        </w:tc>
        <w:tc>
          <w:tcPr>
            <w:tcW w:w="394" w:type="pct"/>
          </w:tcPr>
          <w:p w14:paraId="22CBA743" w14:textId="76A2BD95" w:rsidR="00D51CFB" w:rsidRPr="00D36851" w:rsidRDefault="00D51CFB" w:rsidP="00D51CFB">
            <w:pPr>
              <w:jc w:val="both"/>
              <w:rPr>
                <w:rFonts w:ascii="Trebuchet MS" w:hAnsi="Trebuchet MS"/>
                <w:color w:val="222A35" w:themeColor="text2" w:themeShade="80"/>
                <w:sz w:val="20"/>
                <w:szCs w:val="20"/>
              </w:rPr>
            </w:pPr>
            <w:r w:rsidRPr="003D3C6C">
              <w:t>Regiune dezvoltată</w:t>
            </w:r>
          </w:p>
        </w:tc>
        <w:tc>
          <w:tcPr>
            <w:tcW w:w="234" w:type="pct"/>
          </w:tcPr>
          <w:p w14:paraId="79DC7AB8" w14:textId="1763BC10" w:rsidR="00D51CFB" w:rsidRPr="00D36851" w:rsidRDefault="00D51CFB" w:rsidP="00D51CFB">
            <w:pPr>
              <w:jc w:val="both"/>
              <w:rPr>
                <w:rFonts w:ascii="Trebuchet MS" w:hAnsi="Trebuchet MS"/>
                <w:b/>
                <w:bCs/>
                <w:color w:val="222A35" w:themeColor="text2" w:themeShade="80"/>
                <w:sz w:val="20"/>
                <w:szCs w:val="20"/>
              </w:rPr>
            </w:pPr>
            <w:r w:rsidRPr="00A858B9">
              <w:t>FEDR</w:t>
            </w:r>
          </w:p>
        </w:tc>
        <w:tc>
          <w:tcPr>
            <w:tcW w:w="444" w:type="pct"/>
          </w:tcPr>
          <w:p w14:paraId="1A5CECB1" w14:textId="345947CB"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tcPr>
          <w:p w14:paraId="79F101E9" w14:textId="60240DE3"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tcPr>
          <w:p w14:paraId="2DE35004" w14:textId="6235A0D1"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tcPr>
          <w:p w14:paraId="04817369" w14:textId="3E676C95"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tcPr>
          <w:p w14:paraId="75354155" w14:textId="20BD773C" w:rsidR="00D51CFB" w:rsidRPr="00D36851" w:rsidRDefault="00D51CFB" w:rsidP="00D51CFB">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48</w:t>
            </w:r>
          </w:p>
        </w:tc>
        <w:tc>
          <w:tcPr>
            <w:tcW w:w="444" w:type="pct"/>
          </w:tcPr>
          <w:p w14:paraId="171850F1" w14:textId="1F93E9E1" w:rsidR="00D51CFB" w:rsidRPr="00D36851" w:rsidRDefault="00D51CFB" w:rsidP="00D51CFB">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1AE5F928" w14:textId="08800F3E"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tcPr>
          <w:p w14:paraId="03943193" w14:textId="33D58156"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45</w:t>
            </w:r>
          </w:p>
        </w:tc>
        <w:tc>
          <w:tcPr>
            <w:tcW w:w="444" w:type="pct"/>
          </w:tcPr>
          <w:p w14:paraId="673E9729" w14:textId="20CF827B" w:rsidR="00D51CFB" w:rsidRPr="00D36851" w:rsidRDefault="00D51CFB" w:rsidP="00D51CFB">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w:t>
            </w:r>
          </w:p>
        </w:tc>
      </w:tr>
      <w:tr w:rsidR="0034087F" w:rsidRPr="00D36851" w14:paraId="0E5183B9" w14:textId="77777777" w:rsidTr="00D51CFB">
        <w:trPr>
          <w:trHeight w:val="300"/>
        </w:trPr>
        <w:tc>
          <w:tcPr>
            <w:tcW w:w="378" w:type="pct"/>
            <w:vMerge w:val="restart"/>
            <w:hideMark/>
          </w:tcPr>
          <w:p w14:paraId="4EB63ED8" w14:textId="13AD293E"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lastRenderedPageBreak/>
              <w:t>P2</w:t>
            </w:r>
          </w:p>
        </w:tc>
        <w:tc>
          <w:tcPr>
            <w:tcW w:w="394" w:type="pct"/>
            <w:hideMark/>
          </w:tcPr>
          <w:p w14:paraId="4095C247" w14:textId="77777777" w:rsidR="0034087F" w:rsidRPr="00D36851" w:rsidRDefault="0034087F"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1196D72D" w14:textId="591EA16C" w:rsidR="0034087F" w:rsidRPr="00D36851" w:rsidRDefault="00FA3A00" w:rsidP="00E142F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FSE+</w:t>
            </w:r>
          </w:p>
        </w:tc>
        <w:tc>
          <w:tcPr>
            <w:tcW w:w="444" w:type="pct"/>
            <w:hideMark/>
          </w:tcPr>
          <w:p w14:paraId="4C4B0784" w14:textId="5C2BA64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95</w:t>
            </w:r>
          </w:p>
        </w:tc>
        <w:tc>
          <w:tcPr>
            <w:tcW w:w="444" w:type="pct"/>
            <w:hideMark/>
          </w:tcPr>
          <w:p w14:paraId="756C381A"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w:t>
            </w:r>
          </w:p>
        </w:tc>
        <w:tc>
          <w:tcPr>
            <w:tcW w:w="444" w:type="pct"/>
            <w:hideMark/>
          </w:tcPr>
          <w:p w14:paraId="53B145E4" w14:textId="6021014E"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FA3A00">
              <w:rPr>
                <w:rFonts w:ascii="Trebuchet MS" w:hAnsi="Trebuchet MS"/>
                <w:b/>
                <w:bCs/>
                <w:color w:val="222A35" w:themeColor="text2" w:themeShade="80"/>
                <w:sz w:val="20"/>
                <w:szCs w:val="20"/>
              </w:rPr>
              <w:t>0</w:t>
            </w:r>
          </w:p>
        </w:tc>
        <w:tc>
          <w:tcPr>
            <w:tcW w:w="444" w:type="pct"/>
            <w:hideMark/>
          </w:tcPr>
          <w:p w14:paraId="52D30CD3"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95</w:t>
            </w:r>
          </w:p>
        </w:tc>
        <w:tc>
          <w:tcPr>
            <w:tcW w:w="444" w:type="pct"/>
            <w:hideMark/>
          </w:tcPr>
          <w:p w14:paraId="059FE20F" w14:textId="31341796" w:rsidR="0034087F" w:rsidRPr="00D36851" w:rsidRDefault="00FA3A00"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3</w:t>
            </w:r>
          </w:p>
        </w:tc>
        <w:tc>
          <w:tcPr>
            <w:tcW w:w="444" w:type="pct"/>
            <w:hideMark/>
          </w:tcPr>
          <w:p w14:paraId="61B00009" w14:textId="72B8BF09" w:rsidR="0034087F" w:rsidRPr="00D36851" w:rsidRDefault="00FA3A00"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37FE4804" w14:textId="351AB5D5" w:rsidR="0034087F" w:rsidRPr="00D36851" w:rsidRDefault="00FA3A00"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95</w:t>
            </w:r>
          </w:p>
        </w:tc>
        <w:tc>
          <w:tcPr>
            <w:tcW w:w="444" w:type="pct"/>
            <w:hideMark/>
          </w:tcPr>
          <w:p w14:paraId="311D86C3" w14:textId="5CBE85EB"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FA3A00">
              <w:rPr>
                <w:rFonts w:ascii="Trebuchet MS" w:hAnsi="Trebuchet MS"/>
                <w:b/>
                <w:bCs/>
                <w:color w:val="222A35" w:themeColor="text2" w:themeShade="80"/>
                <w:sz w:val="20"/>
                <w:szCs w:val="20"/>
              </w:rPr>
              <w:t>0</w:t>
            </w:r>
          </w:p>
        </w:tc>
        <w:tc>
          <w:tcPr>
            <w:tcW w:w="444" w:type="pct"/>
            <w:hideMark/>
          </w:tcPr>
          <w:p w14:paraId="54C7C15A" w14:textId="14246489"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FA3A00">
              <w:rPr>
                <w:rFonts w:ascii="Trebuchet MS" w:hAnsi="Trebuchet MS"/>
                <w:b/>
                <w:bCs/>
                <w:color w:val="222A35" w:themeColor="text2" w:themeShade="80"/>
                <w:sz w:val="20"/>
                <w:szCs w:val="20"/>
              </w:rPr>
              <w:t>5</w:t>
            </w:r>
          </w:p>
        </w:tc>
      </w:tr>
      <w:tr w:rsidR="0034087F" w:rsidRPr="00D36851" w14:paraId="58397AEA" w14:textId="77777777" w:rsidTr="00D51CFB">
        <w:trPr>
          <w:trHeight w:val="300"/>
        </w:trPr>
        <w:tc>
          <w:tcPr>
            <w:tcW w:w="378" w:type="pct"/>
            <w:vMerge/>
            <w:hideMark/>
          </w:tcPr>
          <w:p w14:paraId="68370481"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p>
        </w:tc>
        <w:tc>
          <w:tcPr>
            <w:tcW w:w="394" w:type="pct"/>
            <w:hideMark/>
          </w:tcPr>
          <w:p w14:paraId="21B4C0D3" w14:textId="77777777" w:rsidR="0034087F" w:rsidRPr="00D36851" w:rsidRDefault="0034087F" w:rsidP="00E142F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67CABC3B" w14:textId="62B1F56B" w:rsidR="0034087F" w:rsidRPr="00D36851" w:rsidRDefault="00FA3A00" w:rsidP="00E142F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FSE+</w:t>
            </w:r>
          </w:p>
        </w:tc>
        <w:tc>
          <w:tcPr>
            <w:tcW w:w="444" w:type="pct"/>
            <w:hideMark/>
          </w:tcPr>
          <w:p w14:paraId="2E563113" w14:textId="62C9839B"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hideMark/>
          </w:tcPr>
          <w:p w14:paraId="3BA57840"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hideMark/>
          </w:tcPr>
          <w:p w14:paraId="5602FAA0" w14:textId="53319F4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FA3A00">
              <w:rPr>
                <w:rFonts w:ascii="Trebuchet MS" w:hAnsi="Trebuchet MS"/>
                <w:b/>
                <w:bCs/>
                <w:color w:val="222A35" w:themeColor="text2" w:themeShade="80"/>
                <w:sz w:val="20"/>
                <w:szCs w:val="20"/>
              </w:rPr>
              <w:t>0</w:t>
            </w:r>
          </w:p>
        </w:tc>
        <w:tc>
          <w:tcPr>
            <w:tcW w:w="444" w:type="pct"/>
            <w:hideMark/>
          </w:tcPr>
          <w:p w14:paraId="4B55C1FD"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hideMark/>
          </w:tcPr>
          <w:p w14:paraId="33FFD609" w14:textId="74C64B38" w:rsidR="0034087F" w:rsidRPr="00D36851" w:rsidRDefault="00FA3A00"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48</w:t>
            </w:r>
          </w:p>
        </w:tc>
        <w:tc>
          <w:tcPr>
            <w:tcW w:w="444" w:type="pct"/>
            <w:hideMark/>
          </w:tcPr>
          <w:p w14:paraId="78C2E9EA" w14:textId="28BDC462" w:rsidR="0034087F" w:rsidRPr="00D36851" w:rsidRDefault="00FA3A00" w:rsidP="00E142F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68949D42" w14:textId="77777777"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50</w:t>
            </w:r>
          </w:p>
        </w:tc>
        <w:tc>
          <w:tcPr>
            <w:tcW w:w="444" w:type="pct"/>
            <w:hideMark/>
          </w:tcPr>
          <w:p w14:paraId="2861D282" w14:textId="5C1935E1"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FA3A00">
              <w:rPr>
                <w:rFonts w:ascii="Trebuchet MS" w:hAnsi="Trebuchet MS"/>
                <w:b/>
                <w:bCs/>
                <w:color w:val="222A35" w:themeColor="text2" w:themeShade="80"/>
                <w:sz w:val="20"/>
                <w:szCs w:val="20"/>
              </w:rPr>
              <w:t>45</w:t>
            </w:r>
          </w:p>
        </w:tc>
        <w:tc>
          <w:tcPr>
            <w:tcW w:w="444" w:type="pct"/>
            <w:hideMark/>
          </w:tcPr>
          <w:p w14:paraId="4BD57D6C" w14:textId="4E34D5E0" w:rsidR="0034087F" w:rsidRPr="00D36851" w:rsidRDefault="0034087F" w:rsidP="00E142F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FA3A00">
              <w:rPr>
                <w:rFonts w:ascii="Trebuchet MS" w:hAnsi="Trebuchet MS"/>
                <w:b/>
                <w:bCs/>
                <w:color w:val="222A35" w:themeColor="text2" w:themeShade="80"/>
                <w:sz w:val="20"/>
                <w:szCs w:val="20"/>
              </w:rPr>
              <w:t>5</w:t>
            </w:r>
          </w:p>
        </w:tc>
      </w:tr>
      <w:tr w:rsidR="00321079" w:rsidRPr="00D36851" w14:paraId="0F6931F5" w14:textId="77777777" w:rsidTr="00D51CFB">
        <w:trPr>
          <w:trHeight w:val="300"/>
        </w:trPr>
        <w:tc>
          <w:tcPr>
            <w:tcW w:w="378" w:type="pct"/>
            <w:vMerge w:val="restart"/>
            <w:hideMark/>
          </w:tcPr>
          <w:p w14:paraId="302D4551" w14:textId="7513F055"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P3</w:t>
            </w:r>
          </w:p>
        </w:tc>
        <w:tc>
          <w:tcPr>
            <w:tcW w:w="394" w:type="pct"/>
            <w:hideMark/>
          </w:tcPr>
          <w:p w14:paraId="53C8F3E4" w14:textId="4BBC55AC" w:rsidR="00321079" w:rsidRPr="00D36851" w:rsidRDefault="00321079" w:rsidP="0032107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1A604AC9" w14:textId="132F8AB1" w:rsidR="00321079" w:rsidRPr="00D36851" w:rsidRDefault="00321079" w:rsidP="00321079">
            <w:pPr>
              <w:jc w:val="both"/>
              <w:rPr>
                <w:rFonts w:ascii="Trebuchet MS" w:hAnsi="Trebuchet MS"/>
                <w:b/>
                <w:bCs/>
                <w:color w:val="222A35" w:themeColor="text2" w:themeShade="80"/>
                <w:sz w:val="20"/>
                <w:szCs w:val="20"/>
              </w:rPr>
            </w:pPr>
            <w:r w:rsidRPr="00A858B9">
              <w:t>FSE+</w:t>
            </w:r>
          </w:p>
        </w:tc>
        <w:tc>
          <w:tcPr>
            <w:tcW w:w="444" w:type="pct"/>
            <w:hideMark/>
          </w:tcPr>
          <w:p w14:paraId="5F4145E5" w14:textId="67A404FD"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85</w:t>
            </w:r>
          </w:p>
        </w:tc>
        <w:tc>
          <w:tcPr>
            <w:tcW w:w="444" w:type="pct"/>
            <w:hideMark/>
          </w:tcPr>
          <w:p w14:paraId="66235AC0" w14:textId="77777777"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15</w:t>
            </w:r>
          </w:p>
        </w:tc>
        <w:tc>
          <w:tcPr>
            <w:tcW w:w="444" w:type="pct"/>
            <w:hideMark/>
          </w:tcPr>
          <w:p w14:paraId="755D5B8D" w14:textId="2489D725"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hideMark/>
          </w:tcPr>
          <w:p w14:paraId="198E2E54" w14:textId="77777777"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85</w:t>
            </w:r>
          </w:p>
        </w:tc>
        <w:tc>
          <w:tcPr>
            <w:tcW w:w="444" w:type="pct"/>
            <w:hideMark/>
          </w:tcPr>
          <w:p w14:paraId="7E941AF6" w14:textId="0571C198"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1</w:t>
            </w:r>
            <w:r>
              <w:rPr>
                <w:rFonts w:ascii="Trebuchet MS" w:hAnsi="Trebuchet MS"/>
                <w:b/>
                <w:bCs/>
                <w:color w:val="222A35" w:themeColor="text2" w:themeShade="80"/>
                <w:sz w:val="20"/>
                <w:szCs w:val="20"/>
              </w:rPr>
              <w:t>3</w:t>
            </w:r>
          </w:p>
        </w:tc>
        <w:tc>
          <w:tcPr>
            <w:tcW w:w="444" w:type="pct"/>
            <w:hideMark/>
          </w:tcPr>
          <w:p w14:paraId="12DB5664" w14:textId="7DFF81CC" w:rsidR="00321079" w:rsidRPr="00D36851" w:rsidRDefault="00321079" w:rsidP="00321079">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038DFA19" w14:textId="6650C20B" w:rsidR="00321079" w:rsidRPr="00D36851" w:rsidRDefault="00321079" w:rsidP="00321079">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hideMark/>
          </w:tcPr>
          <w:p w14:paraId="78C0344C" w14:textId="4D6564F1"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10</w:t>
            </w:r>
          </w:p>
        </w:tc>
        <w:tc>
          <w:tcPr>
            <w:tcW w:w="444" w:type="pct"/>
            <w:hideMark/>
          </w:tcPr>
          <w:p w14:paraId="00A32FB0" w14:textId="45DE5462" w:rsidR="00321079" w:rsidRPr="00D36851" w:rsidRDefault="00321079" w:rsidP="00321079">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321079" w:rsidRPr="00D36851" w14:paraId="22983BC9" w14:textId="77777777" w:rsidTr="00D51CFB">
        <w:trPr>
          <w:trHeight w:val="300"/>
        </w:trPr>
        <w:tc>
          <w:tcPr>
            <w:tcW w:w="378" w:type="pct"/>
            <w:vMerge/>
            <w:hideMark/>
          </w:tcPr>
          <w:p w14:paraId="51AE2E44" w14:textId="77777777" w:rsidR="00321079" w:rsidRPr="00D36851" w:rsidRDefault="00321079" w:rsidP="00321079">
            <w:pPr>
              <w:spacing w:after="160" w:line="259" w:lineRule="auto"/>
              <w:jc w:val="both"/>
              <w:rPr>
                <w:rFonts w:ascii="Trebuchet MS" w:hAnsi="Trebuchet MS"/>
                <w:b/>
                <w:bCs/>
                <w:color w:val="222A35" w:themeColor="text2" w:themeShade="80"/>
                <w:sz w:val="20"/>
                <w:szCs w:val="20"/>
              </w:rPr>
            </w:pPr>
          </w:p>
        </w:tc>
        <w:tc>
          <w:tcPr>
            <w:tcW w:w="394" w:type="pct"/>
            <w:hideMark/>
          </w:tcPr>
          <w:p w14:paraId="2231B6C4" w14:textId="6CEA125F" w:rsidR="00321079" w:rsidRPr="00D36851" w:rsidRDefault="00321079" w:rsidP="00321079">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56A622DA" w14:textId="6ACFC391" w:rsidR="00321079" w:rsidRPr="00D36851" w:rsidRDefault="00321079" w:rsidP="00321079">
            <w:pPr>
              <w:jc w:val="both"/>
              <w:rPr>
                <w:rFonts w:ascii="Trebuchet MS" w:hAnsi="Trebuchet MS"/>
                <w:b/>
                <w:bCs/>
                <w:color w:val="222A35" w:themeColor="text2" w:themeShade="80"/>
                <w:sz w:val="20"/>
                <w:szCs w:val="20"/>
              </w:rPr>
            </w:pPr>
            <w:r w:rsidRPr="00A858B9">
              <w:t>FSE+</w:t>
            </w:r>
          </w:p>
        </w:tc>
        <w:tc>
          <w:tcPr>
            <w:tcW w:w="444" w:type="pct"/>
            <w:hideMark/>
          </w:tcPr>
          <w:p w14:paraId="683D4715" w14:textId="7B21B192"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hideMark/>
          </w:tcPr>
          <w:p w14:paraId="11DCCE38" w14:textId="77777777"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60</w:t>
            </w:r>
          </w:p>
        </w:tc>
        <w:tc>
          <w:tcPr>
            <w:tcW w:w="444" w:type="pct"/>
            <w:hideMark/>
          </w:tcPr>
          <w:p w14:paraId="5EDFE8CC" w14:textId="7D57FD7A"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hideMark/>
          </w:tcPr>
          <w:p w14:paraId="4EF2CBA0" w14:textId="77777777"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hideMark/>
          </w:tcPr>
          <w:p w14:paraId="537A9A15" w14:textId="350CEB7D" w:rsidR="00321079" w:rsidRPr="00D36851" w:rsidRDefault="00321079" w:rsidP="00321079">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hideMark/>
          </w:tcPr>
          <w:p w14:paraId="2175F31E" w14:textId="2BC407C0" w:rsidR="00321079" w:rsidRPr="00D36851" w:rsidRDefault="00321079" w:rsidP="00321079">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44FC976C" w14:textId="1ED51DB6" w:rsidR="00321079" w:rsidRPr="00D36851" w:rsidRDefault="00321079" w:rsidP="00321079">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hideMark/>
          </w:tcPr>
          <w:p w14:paraId="2949D5B0" w14:textId="1741C88C"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55</w:t>
            </w:r>
          </w:p>
        </w:tc>
        <w:tc>
          <w:tcPr>
            <w:tcW w:w="444" w:type="pct"/>
            <w:hideMark/>
          </w:tcPr>
          <w:p w14:paraId="10979768" w14:textId="51B7659F" w:rsidR="00321079" w:rsidRPr="00D36851" w:rsidRDefault="00321079" w:rsidP="00321079">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w:t>
            </w:r>
          </w:p>
        </w:tc>
      </w:tr>
      <w:tr w:rsidR="00321079" w:rsidRPr="00D36851" w14:paraId="163C6E6E" w14:textId="77777777" w:rsidTr="00D51CFB">
        <w:trPr>
          <w:trHeight w:val="300"/>
        </w:trPr>
        <w:tc>
          <w:tcPr>
            <w:tcW w:w="378" w:type="pct"/>
            <w:vMerge w:val="restart"/>
          </w:tcPr>
          <w:p w14:paraId="2C500C8E" w14:textId="6096DF86" w:rsidR="00321079" w:rsidRPr="00D36851" w:rsidRDefault="00321079"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P3</w:t>
            </w:r>
          </w:p>
        </w:tc>
        <w:tc>
          <w:tcPr>
            <w:tcW w:w="394" w:type="pct"/>
          </w:tcPr>
          <w:p w14:paraId="15FE6AFF" w14:textId="3F8E71A9" w:rsidR="00321079" w:rsidRPr="00D36851" w:rsidRDefault="00321079" w:rsidP="00321079">
            <w:pPr>
              <w:jc w:val="both"/>
              <w:rPr>
                <w:rFonts w:ascii="Trebuchet MS" w:hAnsi="Trebuchet MS"/>
                <w:color w:val="222A35" w:themeColor="text2" w:themeShade="80"/>
                <w:sz w:val="20"/>
                <w:szCs w:val="20"/>
              </w:rPr>
            </w:pPr>
            <w:r w:rsidRPr="003D3C6C">
              <w:t>Regiune mai puțin dezvoltată</w:t>
            </w:r>
          </w:p>
        </w:tc>
        <w:tc>
          <w:tcPr>
            <w:tcW w:w="234" w:type="pct"/>
          </w:tcPr>
          <w:p w14:paraId="5C5B7015" w14:textId="56AB2E18" w:rsidR="00321079" w:rsidRPr="00D36851" w:rsidRDefault="00321079" w:rsidP="00321079">
            <w:pPr>
              <w:jc w:val="both"/>
              <w:rPr>
                <w:rFonts w:ascii="Trebuchet MS" w:hAnsi="Trebuchet MS"/>
                <w:b/>
                <w:bCs/>
                <w:color w:val="222A35" w:themeColor="text2" w:themeShade="80"/>
                <w:sz w:val="20"/>
                <w:szCs w:val="20"/>
              </w:rPr>
            </w:pPr>
            <w:r w:rsidRPr="00A858B9">
              <w:t>FEDR</w:t>
            </w:r>
            <w:r>
              <w:t xml:space="preserve">        </w:t>
            </w:r>
          </w:p>
        </w:tc>
        <w:tc>
          <w:tcPr>
            <w:tcW w:w="444" w:type="pct"/>
          </w:tcPr>
          <w:p w14:paraId="3AE7BF5A" w14:textId="367AE5CC"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tcPr>
          <w:p w14:paraId="67A4C4D9" w14:textId="77F66DDB"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20</w:t>
            </w:r>
          </w:p>
        </w:tc>
        <w:tc>
          <w:tcPr>
            <w:tcW w:w="444" w:type="pct"/>
          </w:tcPr>
          <w:p w14:paraId="37209AEA" w14:textId="559785FD"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444" w:type="pct"/>
          </w:tcPr>
          <w:p w14:paraId="78E3D3ED" w14:textId="50842921"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tcPr>
          <w:p w14:paraId="574631E4" w14:textId="3F4D600B"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18</w:t>
            </w:r>
          </w:p>
        </w:tc>
        <w:tc>
          <w:tcPr>
            <w:tcW w:w="444" w:type="pct"/>
          </w:tcPr>
          <w:p w14:paraId="3AF4EF57" w14:textId="166A51AD"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618EAB94" w14:textId="3CC89C90"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tcPr>
          <w:p w14:paraId="395937D7" w14:textId="4ABCA5AB"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p>
        </w:tc>
        <w:tc>
          <w:tcPr>
            <w:tcW w:w="444" w:type="pct"/>
          </w:tcPr>
          <w:p w14:paraId="2EBFFC3D" w14:textId="422C70F4"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r>
      <w:tr w:rsidR="00321079" w:rsidRPr="00D36851" w14:paraId="4BA61B7E" w14:textId="77777777" w:rsidTr="00D51CFB">
        <w:trPr>
          <w:trHeight w:val="300"/>
        </w:trPr>
        <w:tc>
          <w:tcPr>
            <w:tcW w:w="378" w:type="pct"/>
            <w:vMerge/>
          </w:tcPr>
          <w:p w14:paraId="3C62F0F7" w14:textId="77777777" w:rsidR="00321079" w:rsidRPr="00D36851" w:rsidRDefault="00321079" w:rsidP="00321079">
            <w:pPr>
              <w:jc w:val="both"/>
              <w:rPr>
                <w:rFonts w:ascii="Trebuchet MS" w:hAnsi="Trebuchet MS"/>
                <w:b/>
                <w:bCs/>
                <w:color w:val="222A35" w:themeColor="text2" w:themeShade="80"/>
                <w:sz w:val="20"/>
                <w:szCs w:val="20"/>
              </w:rPr>
            </w:pPr>
          </w:p>
        </w:tc>
        <w:tc>
          <w:tcPr>
            <w:tcW w:w="394" w:type="pct"/>
          </w:tcPr>
          <w:p w14:paraId="3AC307E0" w14:textId="0014366C" w:rsidR="00321079" w:rsidRPr="00D36851" w:rsidRDefault="00321079" w:rsidP="00321079">
            <w:pPr>
              <w:jc w:val="both"/>
              <w:rPr>
                <w:rFonts w:ascii="Trebuchet MS" w:hAnsi="Trebuchet MS"/>
                <w:color w:val="222A35" w:themeColor="text2" w:themeShade="80"/>
                <w:sz w:val="20"/>
                <w:szCs w:val="20"/>
              </w:rPr>
            </w:pPr>
            <w:r w:rsidRPr="003D3C6C">
              <w:t>Regiune dezvoltată</w:t>
            </w:r>
          </w:p>
        </w:tc>
        <w:tc>
          <w:tcPr>
            <w:tcW w:w="234" w:type="pct"/>
          </w:tcPr>
          <w:p w14:paraId="6711F58A" w14:textId="22788FB3" w:rsidR="00321079" w:rsidRPr="00D36851" w:rsidRDefault="00321079" w:rsidP="00321079">
            <w:pPr>
              <w:jc w:val="both"/>
              <w:rPr>
                <w:rFonts w:ascii="Trebuchet MS" w:hAnsi="Trebuchet MS"/>
                <w:b/>
                <w:bCs/>
                <w:color w:val="222A35" w:themeColor="text2" w:themeShade="80"/>
                <w:sz w:val="20"/>
                <w:szCs w:val="20"/>
              </w:rPr>
            </w:pPr>
            <w:r w:rsidRPr="00A858B9">
              <w:t>FEDR</w:t>
            </w:r>
          </w:p>
        </w:tc>
        <w:tc>
          <w:tcPr>
            <w:tcW w:w="444" w:type="pct"/>
          </w:tcPr>
          <w:p w14:paraId="37058ED1" w14:textId="3626367D"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6B44C00A" w14:textId="2966919B"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60</w:t>
            </w:r>
          </w:p>
        </w:tc>
        <w:tc>
          <w:tcPr>
            <w:tcW w:w="444" w:type="pct"/>
          </w:tcPr>
          <w:p w14:paraId="478830D9" w14:textId="5EECA99E"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444" w:type="pct"/>
          </w:tcPr>
          <w:p w14:paraId="4EC6E05B" w14:textId="27373D47"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3E99CFA3" w14:textId="01A3E90F"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tcPr>
          <w:p w14:paraId="2DBF6C1E" w14:textId="08308B44"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23A394D0" w14:textId="527CF2EF"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5590C834" w14:textId="4849931B"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55</w:t>
            </w:r>
          </w:p>
        </w:tc>
        <w:tc>
          <w:tcPr>
            <w:tcW w:w="444" w:type="pct"/>
          </w:tcPr>
          <w:p w14:paraId="2E5D4829" w14:textId="499D5E68" w:rsidR="00321079" w:rsidRPr="00D36851" w:rsidRDefault="00AE3503" w:rsidP="0032107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r>
      <w:tr w:rsidR="001F4CA6" w:rsidRPr="00D36851" w14:paraId="405EDE13" w14:textId="77777777" w:rsidTr="00D51CFB">
        <w:trPr>
          <w:trHeight w:val="300"/>
        </w:trPr>
        <w:tc>
          <w:tcPr>
            <w:tcW w:w="378" w:type="pct"/>
            <w:vMerge w:val="restart"/>
            <w:hideMark/>
          </w:tcPr>
          <w:p w14:paraId="453A610A" w14:textId="18F7F1A8" w:rsidR="001F4CA6" w:rsidRPr="00D36851" w:rsidRDefault="001F4CA6" w:rsidP="001F4CA6">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P4</w:t>
            </w:r>
          </w:p>
        </w:tc>
        <w:tc>
          <w:tcPr>
            <w:tcW w:w="394" w:type="pct"/>
            <w:hideMark/>
          </w:tcPr>
          <w:p w14:paraId="6BA9A05C" w14:textId="77777777" w:rsidR="001F4CA6" w:rsidRPr="00D36851" w:rsidRDefault="001F4CA6" w:rsidP="001F4CA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4AE8A20B" w14:textId="545D7F3B" w:rsidR="001F4CA6" w:rsidRPr="00D36851" w:rsidRDefault="001F4CA6" w:rsidP="001F4CA6">
            <w:pPr>
              <w:jc w:val="both"/>
              <w:rPr>
                <w:rFonts w:ascii="Trebuchet MS" w:hAnsi="Trebuchet MS"/>
                <w:b/>
                <w:bCs/>
                <w:color w:val="222A35" w:themeColor="text2" w:themeShade="80"/>
                <w:sz w:val="20"/>
                <w:szCs w:val="20"/>
              </w:rPr>
            </w:pPr>
            <w:r w:rsidRPr="00A858B9">
              <w:t>FSE+</w:t>
            </w:r>
          </w:p>
        </w:tc>
        <w:tc>
          <w:tcPr>
            <w:tcW w:w="444" w:type="pct"/>
            <w:hideMark/>
          </w:tcPr>
          <w:p w14:paraId="6579E08E" w14:textId="5C46AF4E" w:rsidR="001F4CA6" w:rsidRPr="00D36851" w:rsidRDefault="001F4CA6" w:rsidP="001F4CA6">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8</w:t>
            </w:r>
            <w:r w:rsidR="00CA59AF">
              <w:rPr>
                <w:rFonts w:ascii="Trebuchet MS" w:hAnsi="Trebuchet MS"/>
                <w:b/>
                <w:bCs/>
                <w:color w:val="222A35" w:themeColor="text2" w:themeShade="80"/>
                <w:sz w:val="20"/>
                <w:szCs w:val="20"/>
              </w:rPr>
              <w:t>5</w:t>
            </w:r>
          </w:p>
        </w:tc>
        <w:tc>
          <w:tcPr>
            <w:tcW w:w="444" w:type="pct"/>
            <w:hideMark/>
          </w:tcPr>
          <w:p w14:paraId="0FA8A099" w14:textId="3C416861" w:rsidR="001F4CA6" w:rsidRPr="00D36851" w:rsidRDefault="00CA59AF" w:rsidP="001F4CA6">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p>
        </w:tc>
        <w:tc>
          <w:tcPr>
            <w:tcW w:w="444" w:type="pct"/>
            <w:hideMark/>
          </w:tcPr>
          <w:p w14:paraId="5325CE78" w14:textId="344E309F" w:rsidR="001F4CA6" w:rsidRPr="00D36851" w:rsidRDefault="00CA59AF" w:rsidP="001F4CA6">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r w:rsidR="001F4CA6" w:rsidRPr="00D36851">
              <w:rPr>
                <w:rFonts w:ascii="Trebuchet MS" w:hAnsi="Trebuchet MS"/>
                <w:b/>
                <w:bCs/>
                <w:color w:val="222A35" w:themeColor="text2" w:themeShade="80"/>
                <w:sz w:val="20"/>
                <w:szCs w:val="20"/>
              </w:rPr>
              <w:t> </w:t>
            </w:r>
          </w:p>
        </w:tc>
        <w:tc>
          <w:tcPr>
            <w:tcW w:w="444" w:type="pct"/>
            <w:hideMark/>
          </w:tcPr>
          <w:p w14:paraId="6C6EB6F8" w14:textId="52E6E1FF" w:rsidR="001F4CA6" w:rsidRPr="00D36851" w:rsidRDefault="00CA59AF" w:rsidP="001F4CA6">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hideMark/>
          </w:tcPr>
          <w:p w14:paraId="6E6E3F14" w14:textId="2FD908A1" w:rsidR="001F4CA6" w:rsidRPr="00D36851" w:rsidRDefault="00CA59AF" w:rsidP="001F4CA6">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13</w:t>
            </w:r>
          </w:p>
        </w:tc>
        <w:tc>
          <w:tcPr>
            <w:tcW w:w="444" w:type="pct"/>
            <w:hideMark/>
          </w:tcPr>
          <w:p w14:paraId="1676CD31" w14:textId="0A88C284" w:rsidR="001F4CA6" w:rsidRPr="00D36851" w:rsidRDefault="00CA59AF" w:rsidP="001F4CA6">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66AA8C11" w14:textId="157195A3" w:rsidR="001F4CA6" w:rsidRPr="00D36851" w:rsidRDefault="00CA59AF" w:rsidP="001F4CA6">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hideMark/>
          </w:tcPr>
          <w:p w14:paraId="37CC5C04" w14:textId="5A478A4B" w:rsidR="001F4CA6" w:rsidRPr="00D36851" w:rsidRDefault="001F4CA6" w:rsidP="001F4CA6">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CA59AF">
              <w:rPr>
                <w:rFonts w:ascii="Trebuchet MS" w:hAnsi="Trebuchet MS"/>
                <w:b/>
                <w:bCs/>
                <w:color w:val="222A35" w:themeColor="text2" w:themeShade="80"/>
                <w:sz w:val="20"/>
                <w:szCs w:val="20"/>
              </w:rPr>
              <w:t>10</w:t>
            </w:r>
          </w:p>
        </w:tc>
        <w:tc>
          <w:tcPr>
            <w:tcW w:w="444" w:type="pct"/>
            <w:hideMark/>
          </w:tcPr>
          <w:p w14:paraId="35F2D840" w14:textId="05914DC5" w:rsidR="001F4CA6" w:rsidRPr="00D36851" w:rsidRDefault="00CA59AF" w:rsidP="001F4CA6">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001F4CA6" w:rsidRPr="00D36851">
              <w:rPr>
                <w:rFonts w:ascii="Trebuchet MS" w:hAnsi="Trebuchet MS"/>
                <w:b/>
                <w:bCs/>
                <w:color w:val="222A35" w:themeColor="text2" w:themeShade="80"/>
                <w:sz w:val="20"/>
                <w:szCs w:val="20"/>
              </w:rPr>
              <w:t> </w:t>
            </w:r>
          </w:p>
        </w:tc>
      </w:tr>
      <w:tr w:rsidR="001F4CA6" w:rsidRPr="00D36851" w14:paraId="10C1C093" w14:textId="77777777" w:rsidTr="00D51CFB">
        <w:trPr>
          <w:trHeight w:val="300"/>
        </w:trPr>
        <w:tc>
          <w:tcPr>
            <w:tcW w:w="378" w:type="pct"/>
            <w:vMerge/>
            <w:hideMark/>
          </w:tcPr>
          <w:p w14:paraId="127A5C0B" w14:textId="77777777" w:rsidR="001F4CA6" w:rsidRPr="00D36851" w:rsidRDefault="001F4CA6" w:rsidP="001F4CA6">
            <w:pPr>
              <w:spacing w:after="160" w:line="259" w:lineRule="auto"/>
              <w:jc w:val="both"/>
              <w:rPr>
                <w:rFonts w:ascii="Trebuchet MS" w:hAnsi="Trebuchet MS"/>
                <w:b/>
                <w:bCs/>
                <w:color w:val="222A35" w:themeColor="text2" w:themeShade="80"/>
                <w:sz w:val="20"/>
                <w:szCs w:val="20"/>
              </w:rPr>
            </w:pPr>
          </w:p>
        </w:tc>
        <w:tc>
          <w:tcPr>
            <w:tcW w:w="394" w:type="pct"/>
            <w:hideMark/>
          </w:tcPr>
          <w:p w14:paraId="7B29BD00" w14:textId="77777777" w:rsidR="001F4CA6" w:rsidRPr="00D36851" w:rsidRDefault="001F4CA6" w:rsidP="001F4CA6">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0527716F" w14:textId="21E6D2C7" w:rsidR="001F4CA6" w:rsidRPr="00D36851" w:rsidRDefault="001F4CA6" w:rsidP="001F4CA6">
            <w:pPr>
              <w:jc w:val="both"/>
              <w:rPr>
                <w:rFonts w:ascii="Trebuchet MS" w:hAnsi="Trebuchet MS"/>
                <w:b/>
                <w:bCs/>
                <w:color w:val="222A35" w:themeColor="text2" w:themeShade="80"/>
                <w:sz w:val="20"/>
                <w:szCs w:val="20"/>
              </w:rPr>
            </w:pPr>
            <w:r w:rsidRPr="00A858B9">
              <w:t>FSE+</w:t>
            </w:r>
          </w:p>
        </w:tc>
        <w:tc>
          <w:tcPr>
            <w:tcW w:w="444" w:type="pct"/>
            <w:hideMark/>
          </w:tcPr>
          <w:p w14:paraId="0B44B33F" w14:textId="599D5DE1" w:rsidR="001F4CA6" w:rsidRPr="00D36851" w:rsidRDefault="001F4CA6" w:rsidP="001F4CA6">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hideMark/>
          </w:tcPr>
          <w:p w14:paraId="659D304E" w14:textId="77777777" w:rsidR="001F4CA6" w:rsidRPr="00D36851" w:rsidRDefault="001F4CA6" w:rsidP="001F4CA6">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60</w:t>
            </w:r>
          </w:p>
        </w:tc>
        <w:tc>
          <w:tcPr>
            <w:tcW w:w="444" w:type="pct"/>
            <w:hideMark/>
          </w:tcPr>
          <w:p w14:paraId="5A5317EC" w14:textId="32612EF9" w:rsidR="001F4CA6" w:rsidRPr="00D36851" w:rsidRDefault="001F4CA6" w:rsidP="001F4CA6">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CA59AF">
              <w:rPr>
                <w:rFonts w:ascii="Trebuchet MS" w:hAnsi="Trebuchet MS"/>
                <w:b/>
                <w:bCs/>
                <w:color w:val="222A35" w:themeColor="text2" w:themeShade="80"/>
                <w:sz w:val="20"/>
                <w:szCs w:val="20"/>
              </w:rPr>
              <w:t>0</w:t>
            </w:r>
          </w:p>
        </w:tc>
        <w:tc>
          <w:tcPr>
            <w:tcW w:w="444" w:type="pct"/>
            <w:hideMark/>
          </w:tcPr>
          <w:p w14:paraId="40C98EAD" w14:textId="77777777" w:rsidR="001F4CA6" w:rsidRPr="00D36851" w:rsidRDefault="001F4CA6" w:rsidP="001F4CA6">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hideMark/>
          </w:tcPr>
          <w:p w14:paraId="0F7369CD" w14:textId="7D03F580" w:rsidR="001F4CA6" w:rsidRPr="00D36851" w:rsidRDefault="00CA59AF" w:rsidP="001F4CA6">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hideMark/>
          </w:tcPr>
          <w:p w14:paraId="59AEA6FA" w14:textId="1830A62D" w:rsidR="001F4CA6" w:rsidRPr="00D36851" w:rsidRDefault="00CA59AF" w:rsidP="001F4CA6">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1C48A5EE" w14:textId="79EF5809" w:rsidR="001F4CA6" w:rsidRPr="00D36851" w:rsidRDefault="00CA59AF" w:rsidP="001F4CA6">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hideMark/>
          </w:tcPr>
          <w:p w14:paraId="2A125E86" w14:textId="261C86FC" w:rsidR="001F4CA6" w:rsidRPr="00D36851" w:rsidRDefault="001F4CA6" w:rsidP="001F4CA6">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CA59AF">
              <w:rPr>
                <w:rFonts w:ascii="Trebuchet MS" w:hAnsi="Trebuchet MS"/>
                <w:b/>
                <w:bCs/>
                <w:color w:val="222A35" w:themeColor="text2" w:themeShade="80"/>
                <w:sz w:val="20"/>
                <w:szCs w:val="20"/>
              </w:rPr>
              <w:t>55</w:t>
            </w:r>
          </w:p>
        </w:tc>
        <w:tc>
          <w:tcPr>
            <w:tcW w:w="444" w:type="pct"/>
            <w:hideMark/>
          </w:tcPr>
          <w:p w14:paraId="1DC103F6" w14:textId="2F734A30" w:rsidR="001F4CA6" w:rsidRPr="00D36851" w:rsidRDefault="00CA59AF" w:rsidP="001F4CA6">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001F4CA6" w:rsidRPr="00D36851">
              <w:rPr>
                <w:rFonts w:ascii="Trebuchet MS" w:hAnsi="Trebuchet MS"/>
                <w:b/>
                <w:bCs/>
                <w:color w:val="222A35" w:themeColor="text2" w:themeShade="80"/>
                <w:sz w:val="20"/>
                <w:szCs w:val="20"/>
              </w:rPr>
              <w:t> </w:t>
            </w:r>
          </w:p>
        </w:tc>
      </w:tr>
      <w:tr w:rsidR="00386414" w:rsidRPr="00D36851" w14:paraId="03DB6653" w14:textId="77777777" w:rsidTr="00D51CFB">
        <w:trPr>
          <w:trHeight w:val="300"/>
        </w:trPr>
        <w:tc>
          <w:tcPr>
            <w:tcW w:w="378" w:type="pct"/>
            <w:vMerge w:val="restart"/>
          </w:tcPr>
          <w:p w14:paraId="544A8D09" w14:textId="0BC1850A"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P4</w:t>
            </w:r>
          </w:p>
        </w:tc>
        <w:tc>
          <w:tcPr>
            <w:tcW w:w="394" w:type="pct"/>
          </w:tcPr>
          <w:p w14:paraId="4B117FBD" w14:textId="01215969" w:rsidR="00386414" w:rsidRPr="00D36851" w:rsidRDefault="00386414" w:rsidP="00386414">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 xml:space="preserve">Regiune mai puțin </w:t>
            </w:r>
            <w:r w:rsidRPr="00D36851">
              <w:rPr>
                <w:rFonts w:ascii="Trebuchet MS" w:hAnsi="Trebuchet MS"/>
                <w:color w:val="222A35" w:themeColor="text2" w:themeShade="80"/>
                <w:sz w:val="20"/>
                <w:szCs w:val="20"/>
              </w:rPr>
              <w:lastRenderedPageBreak/>
              <w:t>dezvoltată</w:t>
            </w:r>
          </w:p>
        </w:tc>
        <w:tc>
          <w:tcPr>
            <w:tcW w:w="234" w:type="pct"/>
          </w:tcPr>
          <w:p w14:paraId="795E5DF5" w14:textId="2F30D5B0" w:rsidR="00386414" w:rsidRPr="00D36851" w:rsidRDefault="00386414" w:rsidP="00386414">
            <w:pPr>
              <w:jc w:val="both"/>
              <w:rPr>
                <w:rFonts w:ascii="Trebuchet MS" w:hAnsi="Trebuchet MS"/>
                <w:b/>
                <w:bCs/>
                <w:color w:val="222A35" w:themeColor="text2" w:themeShade="80"/>
                <w:sz w:val="20"/>
                <w:szCs w:val="20"/>
              </w:rPr>
            </w:pPr>
            <w:r w:rsidRPr="00A858B9">
              <w:lastRenderedPageBreak/>
              <w:t>FEDR</w:t>
            </w:r>
            <w:r>
              <w:t xml:space="preserve">        </w:t>
            </w:r>
          </w:p>
        </w:tc>
        <w:tc>
          <w:tcPr>
            <w:tcW w:w="444" w:type="pct"/>
          </w:tcPr>
          <w:p w14:paraId="34477A37" w14:textId="2180B1E9" w:rsidR="00386414" w:rsidRPr="00D36851" w:rsidRDefault="00386414" w:rsidP="00386414">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8</w:t>
            </w:r>
            <w:r>
              <w:rPr>
                <w:rFonts w:ascii="Trebuchet MS" w:hAnsi="Trebuchet MS"/>
                <w:b/>
                <w:bCs/>
                <w:color w:val="222A35" w:themeColor="text2" w:themeShade="80"/>
                <w:sz w:val="20"/>
                <w:szCs w:val="20"/>
              </w:rPr>
              <w:t>5</w:t>
            </w:r>
          </w:p>
        </w:tc>
        <w:tc>
          <w:tcPr>
            <w:tcW w:w="444" w:type="pct"/>
          </w:tcPr>
          <w:p w14:paraId="35284D59" w14:textId="6135EB7E"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p>
        </w:tc>
        <w:tc>
          <w:tcPr>
            <w:tcW w:w="444" w:type="pct"/>
          </w:tcPr>
          <w:p w14:paraId="662C201A" w14:textId="6C983549"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r w:rsidRPr="00D36851">
              <w:rPr>
                <w:rFonts w:ascii="Trebuchet MS" w:hAnsi="Trebuchet MS"/>
                <w:b/>
                <w:bCs/>
                <w:color w:val="222A35" w:themeColor="text2" w:themeShade="80"/>
                <w:sz w:val="20"/>
                <w:szCs w:val="20"/>
              </w:rPr>
              <w:t> </w:t>
            </w:r>
          </w:p>
        </w:tc>
        <w:tc>
          <w:tcPr>
            <w:tcW w:w="444" w:type="pct"/>
          </w:tcPr>
          <w:p w14:paraId="45D87E4E" w14:textId="26411CAB"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tcPr>
          <w:p w14:paraId="1D724FA7" w14:textId="2AF59C5F"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13</w:t>
            </w:r>
          </w:p>
        </w:tc>
        <w:tc>
          <w:tcPr>
            <w:tcW w:w="444" w:type="pct"/>
          </w:tcPr>
          <w:p w14:paraId="456680ED" w14:textId="2B7CB098"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086CD3FA" w14:textId="698F8704"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tcPr>
          <w:p w14:paraId="520CC30F" w14:textId="423B8F73" w:rsidR="00386414" w:rsidRPr="00D36851" w:rsidRDefault="00386414" w:rsidP="00386414">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10</w:t>
            </w:r>
          </w:p>
        </w:tc>
        <w:tc>
          <w:tcPr>
            <w:tcW w:w="444" w:type="pct"/>
          </w:tcPr>
          <w:p w14:paraId="4EA3FADA" w14:textId="01FB174E"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386414" w:rsidRPr="00D36851" w14:paraId="6899F6D2" w14:textId="77777777" w:rsidTr="00D51CFB">
        <w:trPr>
          <w:trHeight w:val="300"/>
        </w:trPr>
        <w:tc>
          <w:tcPr>
            <w:tcW w:w="378" w:type="pct"/>
            <w:vMerge/>
          </w:tcPr>
          <w:p w14:paraId="31481E9A" w14:textId="77777777" w:rsidR="00386414" w:rsidRPr="00D36851" w:rsidRDefault="00386414" w:rsidP="00386414">
            <w:pPr>
              <w:jc w:val="both"/>
              <w:rPr>
                <w:rFonts w:ascii="Trebuchet MS" w:hAnsi="Trebuchet MS"/>
                <w:b/>
                <w:bCs/>
                <w:color w:val="222A35" w:themeColor="text2" w:themeShade="80"/>
                <w:sz w:val="20"/>
                <w:szCs w:val="20"/>
              </w:rPr>
            </w:pPr>
          </w:p>
        </w:tc>
        <w:tc>
          <w:tcPr>
            <w:tcW w:w="394" w:type="pct"/>
          </w:tcPr>
          <w:p w14:paraId="36CAD9EE" w14:textId="776FCAFC" w:rsidR="00386414" w:rsidRPr="00D36851" w:rsidRDefault="00386414" w:rsidP="00386414">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1F174D17" w14:textId="7F82A005" w:rsidR="00386414" w:rsidRPr="00D36851" w:rsidRDefault="00386414" w:rsidP="00386414">
            <w:pPr>
              <w:jc w:val="both"/>
              <w:rPr>
                <w:rFonts w:ascii="Trebuchet MS" w:hAnsi="Trebuchet MS"/>
                <w:b/>
                <w:bCs/>
                <w:color w:val="222A35" w:themeColor="text2" w:themeShade="80"/>
                <w:sz w:val="20"/>
                <w:szCs w:val="20"/>
              </w:rPr>
            </w:pPr>
            <w:r w:rsidRPr="00A858B9">
              <w:t>FEDR</w:t>
            </w:r>
          </w:p>
        </w:tc>
        <w:tc>
          <w:tcPr>
            <w:tcW w:w="444" w:type="pct"/>
          </w:tcPr>
          <w:p w14:paraId="5BF525B9" w14:textId="2B160981" w:rsidR="00386414" w:rsidRPr="00D36851" w:rsidRDefault="00386414" w:rsidP="00386414">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tcPr>
          <w:p w14:paraId="66B51727" w14:textId="0777556F" w:rsidR="00386414" w:rsidRPr="00D36851" w:rsidRDefault="00386414" w:rsidP="00386414">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60</w:t>
            </w:r>
          </w:p>
        </w:tc>
        <w:tc>
          <w:tcPr>
            <w:tcW w:w="444" w:type="pct"/>
          </w:tcPr>
          <w:p w14:paraId="4C46110D" w14:textId="08154650" w:rsidR="00386414" w:rsidRPr="00D36851" w:rsidRDefault="00386414" w:rsidP="00386414">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tcPr>
          <w:p w14:paraId="3709106A" w14:textId="33372D60" w:rsidR="00386414" w:rsidRPr="00D36851" w:rsidRDefault="00386414" w:rsidP="00386414">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tcPr>
          <w:p w14:paraId="71C7938A" w14:textId="66D48C32"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tcPr>
          <w:p w14:paraId="1073F798" w14:textId="03134F95"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4BEE2968" w14:textId="16E0AC72"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0AB7548D" w14:textId="4444566D" w:rsidR="00386414" w:rsidRPr="00D36851" w:rsidRDefault="00386414" w:rsidP="00386414">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55</w:t>
            </w:r>
          </w:p>
        </w:tc>
        <w:tc>
          <w:tcPr>
            <w:tcW w:w="444" w:type="pct"/>
          </w:tcPr>
          <w:p w14:paraId="36334990" w14:textId="0CB4693F" w:rsidR="00386414" w:rsidRPr="00D36851" w:rsidRDefault="00386414" w:rsidP="00386414">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192F98" w:rsidRPr="00D36851" w14:paraId="7A57B254" w14:textId="77777777" w:rsidTr="00D51CFB">
        <w:trPr>
          <w:trHeight w:val="300"/>
        </w:trPr>
        <w:tc>
          <w:tcPr>
            <w:tcW w:w="378" w:type="pct"/>
            <w:vMerge w:val="restart"/>
            <w:hideMark/>
          </w:tcPr>
          <w:p w14:paraId="74057076" w14:textId="7AFE6869" w:rsidR="00192F98" w:rsidRPr="00D36851" w:rsidRDefault="00192F98" w:rsidP="00192F98">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P5</w:t>
            </w:r>
          </w:p>
        </w:tc>
        <w:tc>
          <w:tcPr>
            <w:tcW w:w="394" w:type="pct"/>
            <w:hideMark/>
          </w:tcPr>
          <w:p w14:paraId="0FB84D64" w14:textId="38748BEE" w:rsidR="00192F98" w:rsidRPr="00D36851" w:rsidRDefault="00192F98" w:rsidP="00192F98">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49EA17BB" w14:textId="6A2903D2" w:rsidR="00192F98" w:rsidRPr="00D36851" w:rsidRDefault="00192F98" w:rsidP="00192F98">
            <w:pPr>
              <w:jc w:val="both"/>
              <w:rPr>
                <w:rFonts w:ascii="Trebuchet MS" w:hAnsi="Trebuchet MS"/>
                <w:b/>
                <w:bCs/>
                <w:color w:val="222A35" w:themeColor="text2" w:themeShade="80"/>
                <w:sz w:val="20"/>
                <w:szCs w:val="20"/>
              </w:rPr>
            </w:pPr>
            <w:r w:rsidRPr="00A858B9">
              <w:t>FSE+</w:t>
            </w:r>
          </w:p>
        </w:tc>
        <w:tc>
          <w:tcPr>
            <w:tcW w:w="444" w:type="pct"/>
            <w:hideMark/>
          </w:tcPr>
          <w:p w14:paraId="2C7DA5CF" w14:textId="72D7E290" w:rsidR="00192F98" w:rsidRPr="00D36851" w:rsidRDefault="00192F98" w:rsidP="00192F98">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8</w:t>
            </w:r>
            <w:r>
              <w:rPr>
                <w:rFonts w:ascii="Trebuchet MS" w:hAnsi="Trebuchet MS"/>
                <w:b/>
                <w:bCs/>
                <w:color w:val="222A35" w:themeColor="text2" w:themeShade="80"/>
                <w:sz w:val="20"/>
                <w:szCs w:val="20"/>
              </w:rPr>
              <w:t>5</w:t>
            </w:r>
          </w:p>
        </w:tc>
        <w:tc>
          <w:tcPr>
            <w:tcW w:w="444" w:type="pct"/>
            <w:hideMark/>
          </w:tcPr>
          <w:p w14:paraId="6B4EBDAE" w14:textId="42A9DF38" w:rsidR="00192F98" w:rsidRPr="00D36851" w:rsidRDefault="00192F98" w:rsidP="00192F98">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p>
        </w:tc>
        <w:tc>
          <w:tcPr>
            <w:tcW w:w="444" w:type="pct"/>
            <w:hideMark/>
          </w:tcPr>
          <w:p w14:paraId="46CFA0FD" w14:textId="3B5B95BD" w:rsidR="00192F98" w:rsidRPr="00D36851" w:rsidRDefault="00192F98" w:rsidP="00192F98">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r w:rsidRPr="00D36851">
              <w:rPr>
                <w:rFonts w:ascii="Trebuchet MS" w:hAnsi="Trebuchet MS"/>
                <w:b/>
                <w:bCs/>
                <w:color w:val="222A35" w:themeColor="text2" w:themeShade="80"/>
                <w:sz w:val="20"/>
                <w:szCs w:val="20"/>
              </w:rPr>
              <w:t> </w:t>
            </w:r>
          </w:p>
        </w:tc>
        <w:tc>
          <w:tcPr>
            <w:tcW w:w="444" w:type="pct"/>
            <w:hideMark/>
          </w:tcPr>
          <w:p w14:paraId="265FEF97" w14:textId="768EEFCD" w:rsidR="00192F98" w:rsidRPr="00D36851" w:rsidRDefault="00192F98" w:rsidP="00192F98">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hideMark/>
          </w:tcPr>
          <w:p w14:paraId="497739FD" w14:textId="63CBEBC4" w:rsidR="00192F98" w:rsidRPr="00D36851" w:rsidRDefault="00192F98" w:rsidP="00192F98">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13</w:t>
            </w:r>
          </w:p>
        </w:tc>
        <w:tc>
          <w:tcPr>
            <w:tcW w:w="444" w:type="pct"/>
            <w:hideMark/>
          </w:tcPr>
          <w:p w14:paraId="7DF87958" w14:textId="7ACECBA8" w:rsidR="00192F98" w:rsidRPr="00D36851" w:rsidRDefault="00192F98" w:rsidP="00192F98">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40542E63" w14:textId="2DE7821A" w:rsidR="00192F98" w:rsidRPr="00D36851" w:rsidRDefault="00192F98" w:rsidP="00192F98">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hideMark/>
          </w:tcPr>
          <w:p w14:paraId="78846AE5" w14:textId="5F0CE549" w:rsidR="00192F98" w:rsidRPr="00D36851" w:rsidRDefault="00192F98" w:rsidP="00192F98">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10</w:t>
            </w:r>
          </w:p>
        </w:tc>
        <w:tc>
          <w:tcPr>
            <w:tcW w:w="444" w:type="pct"/>
            <w:hideMark/>
          </w:tcPr>
          <w:p w14:paraId="0B05D8B8" w14:textId="7FEDFBEC" w:rsidR="00192F98" w:rsidRPr="00D36851" w:rsidRDefault="00192F98" w:rsidP="00192F98">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192F98" w:rsidRPr="00D36851" w14:paraId="69A8AB38" w14:textId="77777777" w:rsidTr="00D51CFB">
        <w:trPr>
          <w:trHeight w:val="300"/>
        </w:trPr>
        <w:tc>
          <w:tcPr>
            <w:tcW w:w="378" w:type="pct"/>
            <w:vMerge/>
            <w:hideMark/>
          </w:tcPr>
          <w:p w14:paraId="11613628" w14:textId="77777777" w:rsidR="00192F98" w:rsidRPr="00D36851" w:rsidRDefault="00192F98" w:rsidP="00192F98">
            <w:pPr>
              <w:spacing w:after="160" w:line="259" w:lineRule="auto"/>
              <w:jc w:val="both"/>
              <w:rPr>
                <w:rFonts w:ascii="Trebuchet MS" w:hAnsi="Trebuchet MS"/>
                <w:b/>
                <w:bCs/>
                <w:color w:val="222A35" w:themeColor="text2" w:themeShade="80"/>
                <w:sz w:val="20"/>
                <w:szCs w:val="20"/>
              </w:rPr>
            </w:pPr>
          </w:p>
        </w:tc>
        <w:tc>
          <w:tcPr>
            <w:tcW w:w="394" w:type="pct"/>
            <w:hideMark/>
          </w:tcPr>
          <w:p w14:paraId="596756E6" w14:textId="10A5DCF0" w:rsidR="00192F98" w:rsidRPr="00D36851" w:rsidRDefault="00192F98" w:rsidP="00192F98">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0D076513" w14:textId="46199F48" w:rsidR="00192F98" w:rsidRPr="00D36851" w:rsidRDefault="00192F98" w:rsidP="00192F98">
            <w:pPr>
              <w:jc w:val="both"/>
              <w:rPr>
                <w:rFonts w:ascii="Trebuchet MS" w:hAnsi="Trebuchet MS"/>
                <w:b/>
                <w:bCs/>
                <w:color w:val="222A35" w:themeColor="text2" w:themeShade="80"/>
                <w:sz w:val="20"/>
                <w:szCs w:val="20"/>
              </w:rPr>
            </w:pPr>
            <w:r w:rsidRPr="00A858B9">
              <w:t>FSE+</w:t>
            </w:r>
          </w:p>
        </w:tc>
        <w:tc>
          <w:tcPr>
            <w:tcW w:w="444" w:type="pct"/>
            <w:hideMark/>
          </w:tcPr>
          <w:p w14:paraId="6C7DA27F" w14:textId="089EEBC8" w:rsidR="00192F98" w:rsidRPr="00D36851" w:rsidRDefault="00192F98" w:rsidP="00192F98">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hideMark/>
          </w:tcPr>
          <w:p w14:paraId="2ACFE663" w14:textId="3B5774EC" w:rsidR="00192F98" w:rsidRPr="00D36851" w:rsidRDefault="00192F98" w:rsidP="00192F98">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60</w:t>
            </w:r>
          </w:p>
        </w:tc>
        <w:tc>
          <w:tcPr>
            <w:tcW w:w="444" w:type="pct"/>
            <w:hideMark/>
          </w:tcPr>
          <w:p w14:paraId="04C62E5F" w14:textId="5761309C" w:rsidR="00192F98" w:rsidRPr="00D36851" w:rsidRDefault="00192F98" w:rsidP="00192F98">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hideMark/>
          </w:tcPr>
          <w:p w14:paraId="41EDB426" w14:textId="04173018" w:rsidR="00192F98" w:rsidRPr="00D36851" w:rsidRDefault="00192F98" w:rsidP="00192F98">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hideMark/>
          </w:tcPr>
          <w:p w14:paraId="5724F423" w14:textId="7E267044" w:rsidR="00192F98" w:rsidRPr="00D36851" w:rsidRDefault="00192F98" w:rsidP="00192F98">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hideMark/>
          </w:tcPr>
          <w:p w14:paraId="3FB6D6DB" w14:textId="6060789D" w:rsidR="00192F98" w:rsidRPr="00D36851" w:rsidRDefault="00192F98" w:rsidP="00192F98">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645D57DD" w14:textId="4BD005F7" w:rsidR="00192F98" w:rsidRPr="00D36851" w:rsidRDefault="00192F98" w:rsidP="00192F98">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hideMark/>
          </w:tcPr>
          <w:p w14:paraId="6C009DFD" w14:textId="3AD608E6" w:rsidR="00192F98" w:rsidRPr="00D36851" w:rsidRDefault="00192F98" w:rsidP="00192F98">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55</w:t>
            </w:r>
          </w:p>
        </w:tc>
        <w:tc>
          <w:tcPr>
            <w:tcW w:w="444" w:type="pct"/>
            <w:hideMark/>
          </w:tcPr>
          <w:p w14:paraId="6EB9D18B" w14:textId="2CC2C655" w:rsidR="00192F98" w:rsidRPr="00D36851" w:rsidRDefault="00192F98" w:rsidP="00192F98">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192F98" w:rsidRPr="00D36851" w14:paraId="24D602FD" w14:textId="77777777" w:rsidTr="00D51CFB">
        <w:trPr>
          <w:trHeight w:val="300"/>
        </w:trPr>
        <w:tc>
          <w:tcPr>
            <w:tcW w:w="378" w:type="pct"/>
            <w:vMerge w:val="restart"/>
          </w:tcPr>
          <w:p w14:paraId="38545C40" w14:textId="652DB64A"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P5</w:t>
            </w:r>
          </w:p>
        </w:tc>
        <w:tc>
          <w:tcPr>
            <w:tcW w:w="394" w:type="pct"/>
          </w:tcPr>
          <w:p w14:paraId="1763E722" w14:textId="473F86AA" w:rsidR="00192F98" w:rsidRPr="00D36851" w:rsidRDefault="00192F98" w:rsidP="00192F98">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6EA6BBB2" w14:textId="6B1E1527" w:rsidR="00192F98" w:rsidRPr="00D36851" w:rsidRDefault="00192F98" w:rsidP="00192F98">
            <w:pPr>
              <w:jc w:val="both"/>
              <w:rPr>
                <w:rFonts w:ascii="Trebuchet MS" w:hAnsi="Trebuchet MS"/>
                <w:b/>
                <w:bCs/>
                <w:color w:val="222A35" w:themeColor="text2" w:themeShade="80"/>
                <w:sz w:val="20"/>
                <w:szCs w:val="20"/>
              </w:rPr>
            </w:pPr>
            <w:r w:rsidRPr="00A858B9">
              <w:t>FEDR</w:t>
            </w:r>
            <w:r>
              <w:t xml:space="preserve">        </w:t>
            </w:r>
          </w:p>
        </w:tc>
        <w:tc>
          <w:tcPr>
            <w:tcW w:w="444" w:type="pct"/>
          </w:tcPr>
          <w:p w14:paraId="0D7B8C49" w14:textId="7C1E5A7F" w:rsidR="00192F98" w:rsidRPr="00D36851" w:rsidRDefault="00192F98" w:rsidP="00192F98">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8</w:t>
            </w:r>
            <w:r>
              <w:rPr>
                <w:rFonts w:ascii="Trebuchet MS" w:hAnsi="Trebuchet MS"/>
                <w:b/>
                <w:bCs/>
                <w:color w:val="222A35" w:themeColor="text2" w:themeShade="80"/>
                <w:sz w:val="20"/>
                <w:szCs w:val="20"/>
              </w:rPr>
              <w:t>5</w:t>
            </w:r>
          </w:p>
        </w:tc>
        <w:tc>
          <w:tcPr>
            <w:tcW w:w="444" w:type="pct"/>
          </w:tcPr>
          <w:p w14:paraId="57C1804B" w14:textId="3382B88B"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p>
        </w:tc>
        <w:tc>
          <w:tcPr>
            <w:tcW w:w="444" w:type="pct"/>
          </w:tcPr>
          <w:p w14:paraId="3563AACB" w14:textId="38EE7075"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r w:rsidRPr="00D36851">
              <w:rPr>
                <w:rFonts w:ascii="Trebuchet MS" w:hAnsi="Trebuchet MS"/>
                <w:b/>
                <w:bCs/>
                <w:color w:val="222A35" w:themeColor="text2" w:themeShade="80"/>
                <w:sz w:val="20"/>
                <w:szCs w:val="20"/>
              </w:rPr>
              <w:t> </w:t>
            </w:r>
          </w:p>
        </w:tc>
        <w:tc>
          <w:tcPr>
            <w:tcW w:w="444" w:type="pct"/>
          </w:tcPr>
          <w:p w14:paraId="4B9BF6A7" w14:textId="2E5D08AE"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tcPr>
          <w:p w14:paraId="39523464" w14:textId="4222BC53"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13</w:t>
            </w:r>
          </w:p>
        </w:tc>
        <w:tc>
          <w:tcPr>
            <w:tcW w:w="444" w:type="pct"/>
          </w:tcPr>
          <w:p w14:paraId="21B0C45C" w14:textId="499F9012"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1569C3B5" w14:textId="0966ED2A"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tcPr>
          <w:p w14:paraId="1585B8C5" w14:textId="4CA529F1" w:rsidR="00192F98" w:rsidRPr="00D36851" w:rsidRDefault="00192F98" w:rsidP="00192F98">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10</w:t>
            </w:r>
          </w:p>
        </w:tc>
        <w:tc>
          <w:tcPr>
            <w:tcW w:w="444" w:type="pct"/>
          </w:tcPr>
          <w:p w14:paraId="460E1204" w14:textId="7746D98A"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192F98" w:rsidRPr="00D36851" w14:paraId="2A3DAA8B" w14:textId="77777777" w:rsidTr="00D51CFB">
        <w:trPr>
          <w:trHeight w:val="300"/>
        </w:trPr>
        <w:tc>
          <w:tcPr>
            <w:tcW w:w="378" w:type="pct"/>
            <w:vMerge/>
          </w:tcPr>
          <w:p w14:paraId="173C9D9B" w14:textId="77777777" w:rsidR="00192F98" w:rsidRPr="00D36851" w:rsidRDefault="00192F98" w:rsidP="00192F98">
            <w:pPr>
              <w:jc w:val="both"/>
              <w:rPr>
                <w:rFonts w:ascii="Trebuchet MS" w:hAnsi="Trebuchet MS"/>
                <w:b/>
                <w:bCs/>
                <w:color w:val="222A35" w:themeColor="text2" w:themeShade="80"/>
                <w:sz w:val="20"/>
                <w:szCs w:val="20"/>
              </w:rPr>
            </w:pPr>
          </w:p>
        </w:tc>
        <w:tc>
          <w:tcPr>
            <w:tcW w:w="394" w:type="pct"/>
          </w:tcPr>
          <w:p w14:paraId="0B76FD75" w14:textId="74147EE9" w:rsidR="00192F98" w:rsidRPr="00D36851" w:rsidRDefault="00192F98" w:rsidP="00192F98">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6EE6232E" w14:textId="5155B38B" w:rsidR="00192F98" w:rsidRPr="00D36851" w:rsidRDefault="00192F98" w:rsidP="00192F98">
            <w:pPr>
              <w:jc w:val="both"/>
              <w:rPr>
                <w:rFonts w:ascii="Trebuchet MS" w:hAnsi="Trebuchet MS"/>
                <w:b/>
                <w:bCs/>
                <w:color w:val="222A35" w:themeColor="text2" w:themeShade="80"/>
                <w:sz w:val="20"/>
                <w:szCs w:val="20"/>
              </w:rPr>
            </w:pPr>
            <w:r w:rsidRPr="00A858B9">
              <w:t>FEDR</w:t>
            </w:r>
          </w:p>
        </w:tc>
        <w:tc>
          <w:tcPr>
            <w:tcW w:w="444" w:type="pct"/>
          </w:tcPr>
          <w:p w14:paraId="0DE085F6" w14:textId="5FD5C1EC" w:rsidR="00192F98" w:rsidRPr="00D36851" w:rsidRDefault="00192F98" w:rsidP="00192F98">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tcPr>
          <w:p w14:paraId="797FF7B8" w14:textId="267D6030" w:rsidR="00192F98" w:rsidRPr="00D36851" w:rsidRDefault="00192F98" w:rsidP="00192F98">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60</w:t>
            </w:r>
          </w:p>
        </w:tc>
        <w:tc>
          <w:tcPr>
            <w:tcW w:w="444" w:type="pct"/>
          </w:tcPr>
          <w:p w14:paraId="3D4F4761" w14:textId="32DFE908" w:rsidR="00192F98" w:rsidRPr="00D36851" w:rsidRDefault="00192F98" w:rsidP="00192F98">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tcPr>
          <w:p w14:paraId="25721FB1" w14:textId="52FB9858" w:rsidR="00192F98" w:rsidRPr="00D36851" w:rsidRDefault="00192F98" w:rsidP="00192F98">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tcPr>
          <w:p w14:paraId="26369FC5" w14:textId="191049E7"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tcPr>
          <w:p w14:paraId="189C1393" w14:textId="20EFE5E8"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36A79B0F" w14:textId="2E53B798"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56F4722D" w14:textId="5CB7128A" w:rsidR="00192F98" w:rsidRPr="00D36851" w:rsidRDefault="00192F98" w:rsidP="00192F98">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55</w:t>
            </w:r>
          </w:p>
        </w:tc>
        <w:tc>
          <w:tcPr>
            <w:tcW w:w="444" w:type="pct"/>
          </w:tcPr>
          <w:p w14:paraId="7ACD1F7B" w14:textId="764F2D8B" w:rsidR="00192F98" w:rsidRPr="00D36851" w:rsidRDefault="00192F98" w:rsidP="00192F98">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3B5565" w:rsidRPr="00D36851" w14:paraId="5FD0D7AE" w14:textId="77777777" w:rsidTr="00D51CFB">
        <w:trPr>
          <w:trHeight w:val="300"/>
        </w:trPr>
        <w:tc>
          <w:tcPr>
            <w:tcW w:w="378" w:type="pct"/>
            <w:vMerge w:val="restart"/>
            <w:hideMark/>
          </w:tcPr>
          <w:p w14:paraId="06BD6893" w14:textId="0CF86EB2" w:rsidR="003B5565" w:rsidRPr="00D36851" w:rsidRDefault="003B5565" w:rsidP="003B556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P6</w:t>
            </w:r>
          </w:p>
        </w:tc>
        <w:tc>
          <w:tcPr>
            <w:tcW w:w="394" w:type="pct"/>
            <w:hideMark/>
          </w:tcPr>
          <w:p w14:paraId="2B619217" w14:textId="77777777" w:rsidR="003B5565" w:rsidRPr="00D36851" w:rsidRDefault="003B5565" w:rsidP="003B556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48E00FCF" w14:textId="0EDEF580" w:rsidR="003B5565" w:rsidRPr="00D36851" w:rsidRDefault="003B5565" w:rsidP="003B5565">
            <w:pPr>
              <w:jc w:val="both"/>
              <w:rPr>
                <w:rFonts w:ascii="Trebuchet MS" w:hAnsi="Trebuchet MS"/>
                <w:b/>
                <w:bCs/>
                <w:color w:val="222A35" w:themeColor="text2" w:themeShade="80"/>
                <w:sz w:val="20"/>
                <w:szCs w:val="20"/>
              </w:rPr>
            </w:pPr>
            <w:r w:rsidRPr="00A858B9">
              <w:t>FSE+</w:t>
            </w:r>
          </w:p>
        </w:tc>
        <w:tc>
          <w:tcPr>
            <w:tcW w:w="444" w:type="pct"/>
            <w:hideMark/>
          </w:tcPr>
          <w:p w14:paraId="592E4928" w14:textId="73DBEA14" w:rsidR="003B5565" w:rsidRPr="00D36851" w:rsidRDefault="003B5565" w:rsidP="003B556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8</w:t>
            </w:r>
            <w:r>
              <w:rPr>
                <w:rFonts w:ascii="Trebuchet MS" w:hAnsi="Trebuchet MS"/>
                <w:b/>
                <w:bCs/>
                <w:color w:val="222A35" w:themeColor="text2" w:themeShade="80"/>
                <w:sz w:val="20"/>
                <w:szCs w:val="20"/>
              </w:rPr>
              <w:t>5</w:t>
            </w:r>
          </w:p>
        </w:tc>
        <w:tc>
          <w:tcPr>
            <w:tcW w:w="444" w:type="pct"/>
            <w:hideMark/>
          </w:tcPr>
          <w:p w14:paraId="5FB96456" w14:textId="38ED4DA6" w:rsidR="003B5565" w:rsidRPr="00D36851" w:rsidRDefault="003B5565" w:rsidP="003B556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p>
        </w:tc>
        <w:tc>
          <w:tcPr>
            <w:tcW w:w="444" w:type="pct"/>
            <w:hideMark/>
          </w:tcPr>
          <w:p w14:paraId="664B2B27" w14:textId="68C401A7" w:rsidR="003B5565" w:rsidRPr="00D36851" w:rsidRDefault="003B5565" w:rsidP="003B556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r w:rsidRPr="00D36851">
              <w:rPr>
                <w:rFonts w:ascii="Trebuchet MS" w:hAnsi="Trebuchet MS"/>
                <w:b/>
                <w:bCs/>
                <w:color w:val="222A35" w:themeColor="text2" w:themeShade="80"/>
                <w:sz w:val="20"/>
                <w:szCs w:val="20"/>
              </w:rPr>
              <w:t> </w:t>
            </w:r>
          </w:p>
        </w:tc>
        <w:tc>
          <w:tcPr>
            <w:tcW w:w="444" w:type="pct"/>
            <w:hideMark/>
          </w:tcPr>
          <w:p w14:paraId="6CC3774B" w14:textId="5236AE2D" w:rsidR="003B5565" w:rsidRPr="00D36851" w:rsidRDefault="003B5565" w:rsidP="003B556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hideMark/>
          </w:tcPr>
          <w:p w14:paraId="21C46951" w14:textId="1AE6EDEB" w:rsidR="003B5565" w:rsidRPr="00D36851" w:rsidRDefault="003B5565" w:rsidP="003B556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13</w:t>
            </w:r>
          </w:p>
        </w:tc>
        <w:tc>
          <w:tcPr>
            <w:tcW w:w="444" w:type="pct"/>
            <w:hideMark/>
          </w:tcPr>
          <w:p w14:paraId="0708FFA7" w14:textId="083B6644" w:rsidR="003B5565" w:rsidRPr="00D36851" w:rsidRDefault="003B5565" w:rsidP="003B556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7F44581F" w14:textId="43056232" w:rsidR="003B5565" w:rsidRPr="00D36851" w:rsidRDefault="003B5565" w:rsidP="003B556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hideMark/>
          </w:tcPr>
          <w:p w14:paraId="7BF58EC6" w14:textId="2A2983A9" w:rsidR="003B5565" w:rsidRPr="00D36851" w:rsidRDefault="003B5565" w:rsidP="003B556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10</w:t>
            </w:r>
          </w:p>
        </w:tc>
        <w:tc>
          <w:tcPr>
            <w:tcW w:w="444" w:type="pct"/>
            <w:hideMark/>
          </w:tcPr>
          <w:p w14:paraId="16734954" w14:textId="1F7848E7" w:rsidR="003B5565" w:rsidRPr="00D36851" w:rsidRDefault="003B5565" w:rsidP="003B556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3B5565" w:rsidRPr="00D36851" w14:paraId="231D5683" w14:textId="77777777" w:rsidTr="00D51CFB">
        <w:trPr>
          <w:trHeight w:val="300"/>
        </w:trPr>
        <w:tc>
          <w:tcPr>
            <w:tcW w:w="378" w:type="pct"/>
            <w:vMerge/>
            <w:hideMark/>
          </w:tcPr>
          <w:p w14:paraId="69EF28F1" w14:textId="77777777" w:rsidR="003B5565" w:rsidRPr="00D36851" w:rsidRDefault="003B5565" w:rsidP="003B5565">
            <w:pPr>
              <w:spacing w:after="160" w:line="259" w:lineRule="auto"/>
              <w:jc w:val="both"/>
              <w:rPr>
                <w:rFonts w:ascii="Trebuchet MS" w:hAnsi="Trebuchet MS"/>
                <w:b/>
                <w:bCs/>
                <w:color w:val="222A35" w:themeColor="text2" w:themeShade="80"/>
                <w:sz w:val="20"/>
                <w:szCs w:val="20"/>
              </w:rPr>
            </w:pPr>
          </w:p>
        </w:tc>
        <w:tc>
          <w:tcPr>
            <w:tcW w:w="394" w:type="pct"/>
            <w:hideMark/>
          </w:tcPr>
          <w:p w14:paraId="170293A0" w14:textId="77777777" w:rsidR="003B5565" w:rsidRPr="00D36851" w:rsidRDefault="003B5565" w:rsidP="003B556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505F2395" w14:textId="1A7CF2F0" w:rsidR="003B5565" w:rsidRPr="00D36851" w:rsidRDefault="003B5565" w:rsidP="003B5565">
            <w:pPr>
              <w:jc w:val="both"/>
              <w:rPr>
                <w:rFonts w:ascii="Trebuchet MS" w:hAnsi="Trebuchet MS"/>
                <w:b/>
                <w:bCs/>
                <w:color w:val="222A35" w:themeColor="text2" w:themeShade="80"/>
                <w:sz w:val="20"/>
                <w:szCs w:val="20"/>
              </w:rPr>
            </w:pPr>
            <w:r w:rsidRPr="00A858B9">
              <w:t>FSE+</w:t>
            </w:r>
          </w:p>
        </w:tc>
        <w:tc>
          <w:tcPr>
            <w:tcW w:w="444" w:type="pct"/>
            <w:hideMark/>
          </w:tcPr>
          <w:p w14:paraId="58E60E15" w14:textId="3ECAC842" w:rsidR="003B5565" w:rsidRPr="00D36851" w:rsidRDefault="003B5565" w:rsidP="003B556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hideMark/>
          </w:tcPr>
          <w:p w14:paraId="0CB714DF" w14:textId="0A6AB67C" w:rsidR="003B5565" w:rsidRPr="00D36851" w:rsidRDefault="003B5565" w:rsidP="003B556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60</w:t>
            </w:r>
          </w:p>
        </w:tc>
        <w:tc>
          <w:tcPr>
            <w:tcW w:w="444" w:type="pct"/>
            <w:hideMark/>
          </w:tcPr>
          <w:p w14:paraId="66A86F4C" w14:textId="5B186B8E" w:rsidR="003B5565" w:rsidRPr="00D36851" w:rsidRDefault="003B5565" w:rsidP="003B556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hideMark/>
          </w:tcPr>
          <w:p w14:paraId="66C2B0F7" w14:textId="6D823A01" w:rsidR="003B5565" w:rsidRPr="00D36851" w:rsidRDefault="003B5565" w:rsidP="003B556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hideMark/>
          </w:tcPr>
          <w:p w14:paraId="560BE552" w14:textId="451E0CC6" w:rsidR="003B5565" w:rsidRPr="00D36851" w:rsidRDefault="003B5565" w:rsidP="003B556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hideMark/>
          </w:tcPr>
          <w:p w14:paraId="216962B7" w14:textId="2EFF4910" w:rsidR="003B5565" w:rsidRPr="00D36851" w:rsidRDefault="003B5565" w:rsidP="003B556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62FCDDD8" w14:textId="05401BCE" w:rsidR="003B5565" w:rsidRPr="00D36851" w:rsidRDefault="003B5565" w:rsidP="003B556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hideMark/>
          </w:tcPr>
          <w:p w14:paraId="19D79FBB" w14:textId="0C3B9073" w:rsidR="003B5565" w:rsidRPr="00D36851" w:rsidRDefault="003B5565" w:rsidP="003B556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55</w:t>
            </w:r>
          </w:p>
        </w:tc>
        <w:tc>
          <w:tcPr>
            <w:tcW w:w="444" w:type="pct"/>
            <w:hideMark/>
          </w:tcPr>
          <w:p w14:paraId="001790DE" w14:textId="6C5EBCF2" w:rsidR="003B5565" w:rsidRPr="00D36851" w:rsidRDefault="003B5565" w:rsidP="003B556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3B5565" w:rsidRPr="00D36851" w14:paraId="400EB763" w14:textId="77777777" w:rsidTr="00D51CFB">
        <w:trPr>
          <w:trHeight w:val="300"/>
        </w:trPr>
        <w:tc>
          <w:tcPr>
            <w:tcW w:w="378" w:type="pct"/>
            <w:vMerge w:val="restart"/>
          </w:tcPr>
          <w:p w14:paraId="5CC14636" w14:textId="7E9B2D13"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P6</w:t>
            </w:r>
          </w:p>
        </w:tc>
        <w:tc>
          <w:tcPr>
            <w:tcW w:w="394" w:type="pct"/>
          </w:tcPr>
          <w:p w14:paraId="7DAF7315" w14:textId="1E8EE1B3" w:rsidR="003B5565" w:rsidRPr="00D36851" w:rsidRDefault="003B5565" w:rsidP="003B5565">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4EDEFB4B" w14:textId="4680A6F2" w:rsidR="003B5565" w:rsidRPr="00D36851" w:rsidRDefault="003B5565" w:rsidP="003B5565">
            <w:pPr>
              <w:jc w:val="both"/>
              <w:rPr>
                <w:rFonts w:ascii="Trebuchet MS" w:hAnsi="Trebuchet MS"/>
                <w:b/>
                <w:bCs/>
                <w:color w:val="222A35" w:themeColor="text2" w:themeShade="80"/>
                <w:sz w:val="20"/>
                <w:szCs w:val="20"/>
              </w:rPr>
            </w:pPr>
            <w:r w:rsidRPr="00A858B9">
              <w:t>FEDR</w:t>
            </w:r>
            <w:r>
              <w:t xml:space="preserve">        </w:t>
            </w:r>
          </w:p>
        </w:tc>
        <w:tc>
          <w:tcPr>
            <w:tcW w:w="444" w:type="pct"/>
          </w:tcPr>
          <w:p w14:paraId="5B5B4017" w14:textId="284FDCC4"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tcPr>
          <w:p w14:paraId="56B69602" w14:textId="1AD50400"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20</w:t>
            </w:r>
          </w:p>
        </w:tc>
        <w:tc>
          <w:tcPr>
            <w:tcW w:w="444" w:type="pct"/>
          </w:tcPr>
          <w:p w14:paraId="35A5BAE5" w14:textId="790741B3"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444" w:type="pct"/>
          </w:tcPr>
          <w:p w14:paraId="31FFB9CF" w14:textId="267057BB"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tcPr>
          <w:p w14:paraId="3A881324" w14:textId="3EE26365"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18</w:t>
            </w:r>
          </w:p>
        </w:tc>
        <w:tc>
          <w:tcPr>
            <w:tcW w:w="444" w:type="pct"/>
          </w:tcPr>
          <w:p w14:paraId="115316DC" w14:textId="0E0BF7F4"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3BA0B40A" w14:textId="7C341272"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tcPr>
          <w:p w14:paraId="1F27AD5D" w14:textId="74B49234"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p>
        </w:tc>
        <w:tc>
          <w:tcPr>
            <w:tcW w:w="444" w:type="pct"/>
          </w:tcPr>
          <w:p w14:paraId="5032986F" w14:textId="4E59B938"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r>
      <w:tr w:rsidR="003B5565" w:rsidRPr="00D36851" w14:paraId="02AB9B09" w14:textId="77777777" w:rsidTr="00D51CFB">
        <w:trPr>
          <w:trHeight w:val="300"/>
        </w:trPr>
        <w:tc>
          <w:tcPr>
            <w:tcW w:w="378" w:type="pct"/>
            <w:vMerge/>
          </w:tcPr>
          <w:p w14:paraId="37E3C4B2" w14:textId="77777777" w:rsidR="003B5565" w:rsidRPr="00D36851" w:rsidRDefault="003B5565" w:rsidP="003B5565">
            <w:pPr>
              <w:jc w:val="both"/>
              <w:rPr>
                <w:rFonts w:ascii="Trebuchet MS" w:hAnsi="Trebuchet MS"/>
                <w:b/>
                <w:bCs/>
                <w:color w:val="222A35" w:themeColor="text2" w:themeShade="80"/>
                <w:sz w:val="20"/>
                <w:szCs w:val="20"/>
              </w:rPr>
            </w:pPr>
          </w:p>
        </w:tc>
        <w:tc>
          <w:tcPr>
            <w:tcW w:w="394" w:type="pct"/>
          </w:tcPr>
          <w:p w14:paraId="37FDB33C" w14:textId="6A754021" w:rsidR="003B5565" w:rsidRPr="00D36851" w:rsidRDefault="003B5565" w:rsidP="003B5565">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1AD1E515" w14:textId="50916FE0" w:rsidR="003B5565" w:rsidRPr="00D36851" w:rsidRDefault="003B5565" w:rsidP="003B5565">
            <w:pPr>
              <w:jc w:val="both"/>
              <w:rPr>
                <w:rFonts w:ascii="Trebuchet MS" w:hAnsi="Trebuchet MS"/>
                <w:b/>
                <w:bCs/>
                <w:color w:val="222A35" w:themeColor="text2" w:themeShade="80"/>
                <w:sz w:val="20"/>
                <w:szCs w:val="20"/>
              </w:rPr>
            </w:pPr>
            <w:r w:rsidRPr="00A858B9">
              <w:t>FEDR</w:t>
            </w:r>
          </w:p>
        </w:tc>
        <w:tc>
          <w:tcPr>
            <w:tcW w:w="444" w:type="pct"/>
          </w:tcPr>
          <w:p w14:paraId="014E19C5" w14:textId="63237B93"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2C3F4474" w14:textId="63489542"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60</w:t>
            </w:r>
          </w:p>
        </w:tc>
        <w:tc>
          <w:tcPr>
            <w:tcW w:w="444" w:type="pct"/>
          </w:tcPr>
          <w:p w14:paraId="1231DE3A" w14:textId="72930387"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444" w:type="pct"/>
          </w:tcPr>
          <w:p w14:paraId="1E270C02" w14:textId="0CFB4A3B"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5B047C02" w14:textId="1F5B7A66"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tcPr>
          <w:p w14:paraId="561641AA" w14:textId="1373610A"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2EE1EC54" w14:textId="4C5E8922"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2C3416A1" w14:textId="61BFC8A6"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55</w:t>
            </w:r>
          </w:p>
        </w:tc>
        <w:tc>
          <w:tcPr>
            <w:tcW w:w="444" w:type="pct"/>
          </w:tcPr>
          <w:p w14:paraId="6554D63C" w14:textId="15816658" w:rsidR="003B5565" w:rsidRPr="00D36851" w:rsidRDefault="003B5565" w:rsidP="003B556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r>
      <w:tr w:rsidR="00B854C5" w:rsidRPr="00D36851" w14:paraId="0C3FFDA2" w14:textId="77777777" w:rsidTr="00D51CFB">
        <w:trPr>
          <w:trHeight w:val="300"/>
        </w:trPr>
        <w:tc>
          <w:tcPr>
            <w:tcW w:w="378" w:type="pct"/>
            <w:vMerge w:val="restart"/>
            <w:hideMark/>
          </w:tcPr>
          <w:p w14:paraId="378CAC78" w14:textId="31BB6188" w:rsidR="00B854C5" w:rsidRPr="00D36851" w:rsidRDefault="00B854C5" w:rsidP="00B854C5">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lastRenderedPageBreak/>
              <w:t>P7</w:t>
            </w:r>
          </w:p>
        </w:tc>
        <w:tc>
          <w:tcPr>
            <w:tcW w:w="394" w:type="pct"/>
            <w:hideMark/>
          </w:tcPr>
          <w:p w14:paraId="2AC146A5" w14:textId="064DA95F" w:rsidR="00B854C5" w:rsidRPr="00D36851" w:rsidRDefault="00B854C5" w:rsidP="00B854C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236798D2" w14:textId="6C67623F" w:rsidR="00B854C5" w:rsidRPr="00D36851" w:rsidRDefault="00B854C5" w:rsidP="00B854C5">
            <w:pPr>
              <w:jc w:val="both"/>
              <w:rPr>
                <w:rFonts w:ascii="Trebuchet MS" w:hAnsi="Trebuchet MS"/>
                <w:b/>
                <w:bCs/>
                <w:color w:val="222A35" w:themeColor="text2" w:themeShade="80"/>
                <w:sz w:val="20"/>
                <w:szCs w:val="20"/>
              </w:rPr>
            </w:pPr>
            <w:r w:rsidRPr="00A858B9">
              <w:t>FSE+</w:t>
            </w:r>
          </w:p>
        </w:tc>
        <w:tc>
          <w:tcPr>
            <w:tcW w:w="444" w:type="pct"/>
            <w:hideMark/>
          </w:tcPr>
          <w:p w14:paraId="53BFF39E" w14:textId="40A4DA41"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hideMark/>
          </w:tcPr>
          <w:p w14:paraId="05F1DFC6" w14:textId="66275AF4"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20</w:t>
            </w:r>
          </w:p>
        </w:tc>
        <w:tc>
          <w:tcPr>
            <w:tcW w:w="444" w:type="pct"/>
            <w:hideMark/>
          </w:tcPr>
          <w:p w14:paraId="2B226D92" w14:textId="3C261556"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444" w:type="pct"/>
            <w:hideMark/>
          </w:tcPr>
          <w:p w14:paraId="62D24E2F" w14:textId="471BA618"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hideMark/>
          </w:tcPr>
          <w:p w14:paraId="390E3A3D" w14:textId="7AFA2C38"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18</w:t>
            </w:r>
          </w:p>
        </w:tc>
        <w:tc>
          <w:tcPr>
            <w:tcW w:w="444" w:type="pct"/>
            <w:hideMark/>
          </w:tcPr>
          <w:p w14:paraId="71DD15D7" w14:textId="32EFB4E2"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499BD796" w14:textId="2CADDB40"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hideMark/>
          </w:tcPr>
          <w:p w14:paraId="7AAA6058" w14:textId="186743F9"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p>
        </w:tc>
        <w:tc>
          <w:tcPr>
            <w:tcW w:w="444" w:type="pct"/>
            <w:hideMark/>
          </w:tcPr>
          <w:p w14:paraId="753EFB6A" w14:textId="4E57D1F7"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r>
      <w:tr w:rsidR="00B854C5" w:rsidRPr="00D36851" w14:paraId="31FA7456" w14:textId="77777777" w:rsidTr="00D51CFB">
        <w:trPr>
          <w:trHeight w:val="300"/>
        </w:trPr>
        <w:tc>
          <w:tcPr>
            <w:tcW w:w="378" w:type="pct"/>
            <w:vMerge/>
            <w:hideMark/>
          </w:tcPr>
          <w:p w14:paraId="0DF1E787" w14:textId="77777777" w:rsidR="00B854C5" w:rsidRPr="00D36851" w:rsidRDefault="00B854C5" w:rsidP="00B854C5">
            <w:pPr>
              <w:spacing w:after="160" w:line="259" w:lineRule="auto"/>
              <w:jc w:val="both"/>
              <w:rPr>
                <w:rFonts w:ascii="Trebuchet MS" w:hAnsi="Trebuchet MS"/>
                <w:b/>
                <w:bCs/>
                <w:color w:val="222A35" w:themeColor="text2" w:themeShade="80"/>
                <w:sz w:val="20"/>
                <w:szCs w:val="20"/>
              </w:rPr>
            </w:pPr>
          </w:p>
        </w:tc>
        <w:tc>
          <w:tcPr>
            <w:tcW w:w="394" w:type="pct"/>
            <w:hideMark/>
          </w:tcPr>
          <w:p w14:paraId="144BD7F3" w14:textId="5527473D" w:rsidR="00B854C5" w:rsidRPr="00D36851" w:rsidRDefault="00B854C5" w:rsidP="00B854C5">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3B118640" w14:textId="5EE4E04D" w:rsidR="00B854C5" w:rsidRPr="00D36851" w:rsidRDefault="00B854C5" w:rsidP="00B854C5">
            <w:pPr>
              <w:jc w:val="both"/>
              <w:rPr>
                <w:rFonts w:ascii="Trebuchet MS" w:hAnsi="Trebuchet MS"/>
                <w:b/>
                <w:bCs/>
                <w:color w:val="222A35" w:themeColor="text2" w:themeShade="80"/>
                <w:sz w:val="20"/>
                <w:szCs w:val="20"/>
              </w:rPr>
            </w:pPr>
            <w:r w:rsidRPr="00A858B9">
              <w:t>FSE+</w:t>
            </w:r>
          </w:p>
        </w:tc>
        <w:tc>
          <w:tcPr>
            <w:tcW w:w="444" w:type="pct"/>
            <w:hideMark/>
          </w:tcPr>
          <w:p w14:paraId="3CA837B4" w14:textId="2C116069"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hideMark/>
          </w:tcPr>
          <w:p w14:paraId="1C6DD799" w14:textId="3B2C7049"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60</w:t>
            </w:r>
          </w:p>
        </w:tc>
        <w:tc>
          <w:tcPr>
            <w:tcW w:w="444" w:type="pct"/>
            <w:hideMark/>
          </w:tcPr>
          <w:p w14:paraId="3CF4CEF1" w14:textId="5093BE7B"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444" w:type="pct"/>
            <w:hideMark/>
          </w:tcPr>
          <w:p w14:paraId="16B3BC89" w14:textId="3296E650"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hideMark/>
          </w:tcPr>
          <w:p w14:paraId="0854841A" w14:textId="5900549A"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hideMark/>
          </w:tcPr>
          <w:p w14:paraId="2D5C92FE" w14:textId="1BB3EF44"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537FE0EE" w14:textId="4368D531"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hideMark/>
          </w:tcPr>
          <w:p w14:paraId="6BE4EF50" w14:textId="2BD90BB4"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55</w:t>
            </w:r>
          </w:p>
        </w:tc>
        <w:tc>
          <w:tcPr>
            <w:tcW w:w="444" w:type="pct"/>
            <w:hideMark/>
          </w:tcPr>
          <w:p w14:paraId="48BDBCA2" w14:textId="3F3A4C32" w:rsidR="00B854C5" w:rsidRPr="00D36851" w:rsidRDefault="00B854C5" w:rsidP="00B854C5">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r>
      <w:tr w:rsidR="00B854C5" w:rsidRPr="00D36851" w14:paraId="0502EBB5" w14:textId="77777777" w:rsidTr="00D51CFB">
        <w:trPr>
          <w:trHeight w:val="300"/>
        </w:trPr>
        <w:tc>
          <w:tcPr>
            <w:tcW w:w="378" w:type="pct"/>
            <w:vMerge w:val="restart"/>
          </w:tcPr>
          <w:p w14:paraId="23E8AF7C" w14:textId="46B01948"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P7</w:t>
            </w:r>
          </w:p>
        </w:tc>
        <w:tc>
          <w:tcPr>
            <w:tcW w:w="394" w:type="pct"/>
          </w:tcPr>
          <w:p w14:paraId="30A0E809" w14:textId="0D7DCE74" w:rsidR="00B854C5" w:rsidRPr="00D36851" w:rsidRDefault="00B854C5" w:rsidP="00B854C5">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27F27FC2" w14:textId="2E6601DF" w:rsidR="00B854C5" w:rsidRPr="00D36851" w:rsidRDefault="00B854C5" w:rsidP="00B854C5">
            <w:pPr>
              <w:jc w:val="both"/>
              <w:rPr>
                <w:rFonts w:ascii="Trebuchet MS" w:hAnsi="Trebuchet MS"/>
                <w:b/>
                <w:bCs/>
                <w:color w:val="222A35" w:themeColor="text2" w:themeShade="80"/>
                <w:sz w:val="20"/>
                <w:szCs w:val="20"/>
              </w:rPr>
            </w:pPr>
            <w:r w:rsidRPr="00A858B9">
              <w:t>FEDR</w:t>
            </w:r>
            <w:r>
              <w:t xml:space="preserve">        </w:t>
            </w:r>
          </w:p>
        </w:tc>
        <w:tc>
          <w:tcPr>
            <w:tcW w:w="444" w:type="pct"/>
          </w:tcPr>
          <w:p w14:paraId="1D1BEAD4" w14:textId="3D76E20B"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tcPr>
          <w:p w14:paraId="530C8714" w14:textId="14CA962B"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20</w:t>
            </w:r>
          </w:p>
        </w:tc>
        <w:tc>
          <w:tcPr>
            <w:tcW w:w="444" w:type="pct"/>
          </w:tcPr>
          <w:p w14:paraId="22A6EFB8" w14:textId="3AEF9EC0"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444" w:type="pct"/>
          </w:tcPr>
          <w:p w14:paraId="79473D6F" w14:textId="15AA0F42"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tcPr>
          <w:p w14:paraId="3D0CB220" w14:textId="381812D8"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18</w:t>
            </w:r>
          </w:p>
        </w:tc>
        <w:tc>
          <w:tcPr>
            <w:tcW w:w="444" w:type="pct"/>
          </w:tcPr>
          <w:p w14:paraId="2B1A578F" w14:textId="0E97C755"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2C9DCBF0" w14:textId="6FC6B9B4"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80</w:t>
            </w:r>
          </w:p>
        </w:tc>
        <w:tc>
          <w:tcPr>
            <w:tcW w:w="444" w:type="pct"/>
          </w:tcPr>
          <w:p w14:paraId="3CA57880" w14:textId="35CF2694"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p>
        </w:tc>
        <w:tc>
          <w:tcPr>
            <w:tcW w:w="444" w:type="pct"/>
          </w:tcPr>
          <w:p w14:paraId="330C96D3" w14:textId="6707BCBA"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r>
      <w:tr w:rsidR="00B854C5" w:rsidRPr="00D36851" w14:paraId="071E8914" w14:textId="77777777" w:rsidTr="00D51CFB">
        <w:trPr>
          <w:trHeight w:val="300"/>
        </w:trPr>
        <w:tc>
          <w:tcPr>
            <w:tcW w:w="378" w:type="pct"/>
            <w:vMerge/>
          </w:tcPr>
          <w:p w14:paraId="669CBC46" w14:textId="77777777" w:rsidR="00B854C5" w:rsidRPr="00D36851" w:rsidRDefault="00B854C5" w:rsidP="00B854C5">
            <w:pPr>
              <w:jc w:val="both"/>
              <w:rPr>
                <w:rFonts w:ascii="Trebuchet MS" w:hAnsi="Trebuchet MS"/>
                <w:b/>
                <w:bCs/>
                <w:color w:val="222A35" w:themeColor="text2" w:themeShade="80"/>
                <w:sz w:val="20"/>
                <w:szCs w:val="20"/>
              </w:rPr>
            </w:pPr>
          </w:p>
        </w:tc>
        <w:tc>
          <w:tcPr>
            <w:tcW w:w="394" w:type="pct"/>
          </w:tcPr>
          <w:p w14:paraId="25EFBFD1" w14:textId="1A6297AA" w:rsidR="00B854C5" w:rsidRPr="00D36851" w:rsidRDefault="00B854C5" w:rsidP="00B854C5">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799E8E76" w14:textId="53610B74" w:rsidR="00B854C5" w:rsidRPr="00D36851" w:rsidRDefault="00B854C5" w:rsidP="00B854C5">
            <w:pPr>
              <w:jc w:val="both"/>
              <w:rPr>
                <w:rFonts w:ascii="Trebuchet MS" w:hAnsi="Trebuchet MS"/>
                <w:b/>
                <w:bCs/>
                <w:color w:val="222A35" w:themeColor="text2" w:themeShade="80"/>
                <w:sz w:val="20"/>
                <w:szCs w:val="20"/>
              </w:rPr>
            </w:pPr>
            <w:r w:rsidRPr="00A858B9">
              <w:t>FEDR</w:t>
            </w:r>
          </w:p>
        </w:tc>
        <w:tc>
          <w:tcPr>
            <w:tcW w:w="444" w:type="pct"/>
          </w:tcPr>
          <w:p w14:paraId="52CC4764" w14:textId="2EE017EB"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01DBB15B" w14:textId="66025EDF"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60</w:t>
            </w:r>
          </w:p>
        </w:tc>
        <w:tc>
          <w:tcPr>
            <w:tcW w:w="444" w:type="pct"/>
          </w:tcPr>
          <w:p w14:paraId="642FA45B" w14:textId="03FE7C50"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p>
        </w:tc>
        <w:tc>
          <w:tcPr>
            <w:tcW w:w="444" w:type="pct"/>
          </w:tcPr>
          <w:p w14:paraId="12C12F06" w14:textId="54F3C0BC"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1835BC3E" w14:textId="2635C490"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tcPr>
          <w:p w14:paraId="60835FCD" w14:textId="77C2A119"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2AFF2E0A" w14:textId="00AB45A8"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1A96050F" w14:textId="459BDE07"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55</w:t>
            </w:r>
          </w:p>
        </w:tc>
        <w:tc>
          <w:tcPr>
            <w:tcW w:w="444" w:type="pct"/>
          </w:tcPr>
          <w:p w14:paraId="084CD89C" w14:textId="07A17B87" w:rsidR="00B854C5" w:rsidRPr="00D36851" w:rsidRDefault="00B854C5" w:rsidP="00B854C5">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r>
      <w:tr w:rsidR="005F1B7A" w:rsidRPr="00D36851" w14:paraId="6B6AEE2B" w14:textId="77777777" w:rsidTr="00D51CFB">
        <w:trPr>
          <w:trHeight w:val="300"/>
        </w:trPr>
        <w:tc>
          <w:tcPr>
            <w:tcW w:w="378" w:type="pct"/>
            <w:vMerge w:val="restart"/>
            <w:hideMark/>
          </w:tcPr>
          <w:p w14:paraId="704DC6C7" w14:textId="7C996117" w:rsidR="005F1B7A" w:rsidRPr="00D36851" w:rsidRDefault="005F1B7A" w:rsidP="005F1B7A">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P8</w:t>
            </w:r>
          </w:p>
        </w:tc>
        <w:tc>
          <w:tcPr>
            <w:tcW w:w="394" w:type="pct"/>
            <w:hideMark/>
          </w:tcPr>
          <w:p w14:paraId="72CFC1B1" w14:textId="66CBF6A9" w:rsidR="005F1B7A" w:rsidRPr="00D36851" w:rsidRDefault="005F1B7A" w:rsidP="005F1B7A">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1203C327" w14:textId="39C2901B" w:rsidR="005F1B7A" w:rsidRPr="00D36851" w:rsidRDefault="005F1B7A" w:rsidP="005F1B7A">
            <w:pPr>
              <w:jc w:val="both"/>
              <w:rPr>
                <w:rFonts w:ascii="Trebuchet MS" w:hAnsi="Trebuchet MS"/>
                <w:b/>
                <w:bCs/>
                <w:color w:val="222A35" w:themeColor="text2" w:themeShade="80"/>
                <w:sz w:val="20"/>
                <w:szCs w:val="20"/>
              </w:rPr>
            </w:pPr>
            <w:r w:rsidRPr="00A858B9">
              <w:t>FSE+</w:t>
            </w:r>
          </w:p>
        </w:tc>
        <w:tc>
          <w:tcPr>
            <w:tcW w:w="444" w:type="pct"/>
            <w:hideMark/>
          </w:tcPr>
          <w:p w14:paraId="274697D1" w14:textId="5E040DE0" w:rsidR="005F1B7A" w:rsidRPr="00D36851" w:rsidRDefault="005F1B7A" w:rsidP="005F1B7A">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8</w:t>
            </w:r>
            <w:r>
              <w:rPr>
                <w:rFonts w:ascii="Trebuchet MS" w:hAnsi="Trebuchet MS"/>
                <w:b/>
                <w:bCs/>
                <w:color w:val="222A35" w:themeColor="text2" w:themeShade="80"/>
                <w:sz w:val="20"/>
                <w:szCs w:val="20"/>
              </w:rPr>
              <w:t>5</w:t>
            </w:r>
          </w:p>
        </w:tc>
        <w:tc>
          <w:tcPr>
            <w:tcW w:w="444" w:type="pct"/>
            <w:hideMark/>
          </w:tcPr>
          <w:p w14:paraId="5A3AF1C9" w14:textId="62898D68" w:rsidR="005F1B7A" w:rsidRPr="00D36851" w:rsidRDefault="005F1B7A" w:rsidP="005F1B7A">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p>
        </w:tc>
        <w:tc>
          <w:tcPr>
            <w:tcW w:w="444" w:type="pct"/>
            <w:hideMark/>
          </w:tcPr>
          <w:p w14:paraId="225A8317" w14:textId="4DFCCB8D" w:rsidR="005F1B7A" w:rsidRPr="00D36851" w:rsidRDefault="005F1B7A" w:rsidP="005F1B7A">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r w:rsidRPr="00D36851">
              <w:rPr>
                <w:rFonts w:ascii="Trebuchet MS" w:hAnsi="Trebuchet MS"/>
                <w:b/>
                <w:bCs/>
                <w:color w:val="222A35" w:themeColor="text2" w:themeShade="80"/>
                <w:sz w:val="20"/>
                <w:szCs w:val="20"/>
              </w:rPr>
              <w:t> </w:t>
            </w:r>
          </w:p>
        </w:tc>
        <w:tc>
          <w:tcPr>
            <w:tcW w:w="444" w:type="pct"/>
            <w:hideMark/>
          </w:tcPr>
          <w:p w14:paraId="0563BF62" w14:textId="531DD3D4" w:rsidR="005F1B7A" w:rsidRPr="00D36851" w:rsidRDefault="005F1B7A" w:rsidP="005F1B7A">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hideMark/>
          </w:tcPr>
          <w:p w14:paraId="5EB1C4A7" w14:textId="51670D6F" w:rsidR="005F1B7A" w:rsidRPr="00D36851" w:rsidRDefault="005F1B7A" w:rsidP="005F1B7A">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13</w:t>
            </w:r>
          </w:p>
        </w:tc>
        <w:tc>
          <w:tcPr>
            <w:tcW w:w="444" w:type="pct"/>
            <w:hideMark/>
          </w:tcPr>
          <w:p w14:paraId="64D22165" w14:textId="0554ADB6" w:rsidR="005F1B7A" w:rsidRPr="00D36851" w:rsidRDefault="005F1B7A" w:rsidP="005F1B7A">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6C57FAA7" w14:textId="2E5DDCAF" w:rsidR="005F1B7A" w:rsidRPr="00D36851" w:rsidRDefault="005F1B7A" w:rsidP="005F1B7A">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hideMark/>
          </w:tcPr>
          <w:p w14:paraId="0637C624" w14:textId="1B47224E" w:rsidR="005F1B7A" w:rsidRPr="00D36851" w:rsidRDefault="005F1B7A" w:rsidP="005F1B7A">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10</w:t>
            </w:r>
          </w:p>
        </w:tc>
        <w:tc>
          <w:tcPr>
            <w:tcW w:w="444" w:type="pct"/>
            <w:hideMark/>
          </w:tcPr>
          <w:p w14:paraId="24B91518" w14:textId="5FFB173B" w:rsidR="005F1B7A" w:rsidRPr="00D36851" w:rsidRDefault="005F1B7A" w:rsidP="005F1B7A">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5F1B7A" w:rsidRPr="00D36851" w14:paraId="07FF1886" w14:textId="77777777" w:rsidTr="00D51CFB">
        <w:trPr>
          <w:trHeight w:val="300"/>
        </w:trPr>
        <w:tc>
          <w:tcPr>
            <w:tcW w:w="378" w:type="pct"/>
            <w:vMerge/>
            <w:hideMark/>
          </w:tcPr>
          <w:p w14:paraId="003FC729" w14:textId="77777777" w:rsidR="005F1B7A" w:rsidRPr="00D36851" w:rsidRDefault="005F1B7A" w:rsidP="005F1B7A">
            <w:pPr>
              <w:spacing w:after="160" w:line="259" w:lineRule="auto"/>
              <w:jc w:val="both"/>
              <w:rPr>
                <w:rFonts w:ascii="Trebuchet MS" w:hAnsi="Trebuchet MS"/>
                <w:b/>
                <w:bCs/>
                <w:color w:val="222A35" w:themeColor="text2" w:themeShade="80"/>
                <w:sz w:val="20"/>
                <w:szCs w:val="20"/>
              </w:rPr>
            </w:pPr>
          </w:p>
        </w:tc>
        <w:tc>
          <w:tcPr>
            <w:tcW w:w="394" w:type="pct"/>
            <w:hideMark/>
          </w:tcPr>
          <w:p w14:paraId="29C813C9" w14:textId="1266C830" w:rsidR="005F1B7A" w:rsidRPr="00D36851" w:rsidRDefault="005F1B7A" w:rsidP="005F1B7A">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19163523" w14:textId="0C1A8C51" w:rsidR="005F1B7A" w:rsidRPr="00D36851" w:rsidRDefault="005F1B7A" w:rsidP="005F1B7A">
            <w:pPr>
              <w:jc w:val="both"/>
              <w:rPr>
                <w:rFonts w:ascii="Trebuchet MS" w:hAnsi="Trebuchet MS"/>
                <w:b/>
                <w:bCs/>
                <w:color w:val="222A35" w:themeColor="text2" w:themeShade="80"/>
                <w:sz w:val="20"/>
                <w:szCs w:val="20"/>
              </w:rPr>
            </w:pPr>
            <w:r w:rsidRPr="00A858B9">
              <w:t>FSE+</w:t>
            </w:r>
          </w:p>
        </w:tc>
        <w:tc>
          <w:tcPr>
            <w:tcW w:w="444" w:type="pct"/>
            <w:hideMark/>
          </w:tcPr>
          <w:p w14:paraId="7BABE015" w14:textId="3318A37A" w:rsidR="005F1B7A" w:rsidRPr="00D36851" w:rsidRDefault="005F1B7A" w:rsidP="005F1B7A">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hideMark/>
          </w:tcPr>
          <w:p w14:paraId="0BC07A98" w14:textId="7DEFA4A7" w:rsidR="005F1B7A" w:rsidRPr="00D36851" w:rsidRDefault="005F1B7A" w:rsidP="005F1B7A">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60</w:t>
            </w:r>
          </w:p>
        </w:tc>
        <w:tc>
          <w:tcPr>
            <w:tcW w:w="444" w:type="pct"/>
            <w:hideMark/>
          </w:tcPr>
          <w:p w14:paraId="722BE186" w14:textId="45213A24" w:rsidR="005F1B7A" w:rsidRPr="00D36851" w:rsidRDefault="005F1B7A" w:rsidP="005F1B7A">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hideMark/>
          </w:tcPr>
          <w:p w14:paraId="1877B663" w14:textId="38C531E0" w:rsidR="005F1B7A" w:rsidRPr="00D36851" w:rsidRDefault="005F1B7A" w:rsidP="005F1B7A">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hideMark/>
          </w:tcPr>
          <w:p w14:paraId="439CAC3C" w14:textId="139B4143" w:rsidR="005F1B7A" w:rsidRPr="00D36851" w:rsidRDefault="005F1B7A" w:rsidP="005F1B7A">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hideMark/>
          </w:tcPr>
          <w:p w14:paraId="6C886372" w14:textId="56DB522E" w:rsidR="005F1B7A" w:rsidRPr="00D36851" w:rsidRDefault="005F1B7A" w:rsidP="005F1B7A">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475BEA99" w14:textId="2F0DCF0E" w:rsidR="005F1B7A" w:rsidRPr="00D36851" w:rsidRDefault="005F1B7A" w:rsidP="005F1B7A">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hideMark/>
          </w:tcPr>
          <w:p w14:paraId="2C43D5DC" w14:textId="39BF4318" w:rsidR="005F1B7A" w:rsidRPr="00D36851" w:rsidRDefault="005F1B7A" w:rsidP="005F1B7A">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55</w:t>
            </w:r>
          </w:p>
        </w:tc>
        <w:tc>
          <w:tcPr>
            <w:tcW w:w="444" w:type="pct"/>
            <w:hideMark/>
          </w:tcPr>
          <w:p w14:paraId="41703070" w14:textId="66DE84D2" w:rsidR="005F1B7A" w:rsidRPr="00D36851" w:rsidRDefault="005F1B7A" w:rsidP="005F1B7A">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5F1B7A" w:rsidRPr="00D36851" w14:paraId="60109358" w14:textId="77777777" w:rsidTr="00D51CFB">
        <w:trPr>
          <w:trHeight w:val="300"/>
        </w:trPr>
        <w:tc>
          <w:tcPr>
            <w:tcW w:w="378" w:type="pct"/>
            <w:vMerge w:val="restart"/>
          </w:tcPr>
          <w:p w14:paraId="099E10D1" w14:textId="71486D49"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P8</w:t>
            </w:r>
          </w:p>
        </w:tc>
        <w:tc>
          <w:tcPr>
            <w:tcW w:w="394" w:type="pct"/>
          </w:tcPr>
          <w:p w14:paraId="0FF7E883" w14:textId="019A6275" w:rsidR="005F1B7A" w:rsidRPr="00D36851" w:rsidRDefault="005F1B7A" w:rsidP="005F1B7A">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349FA11D" w14:textId="1ABFC0C7" w:rsidR="005F1B7A" w:rsidRPr="00D36851" w:rsidRDefault="005F1B7A" w:rsidP="005F1B7A">
            <w:pPr>
              <w:jc w:val="both"/>
              <w:rPr>
                <w:rFonts w:ascii="Trebuchet MS" w:hAnsi="Trebuchet MS"/>
                <w:b/>
                <w:bCs/>
                <w:color w:val="222A35" w:themeColor="text2" w:themeShade="80"/>
                <w:sz w:val="20"/>
                <w:szCs w:val="20"/>
              </w:rPr>
            </w:pPr>
            <w:r w:rsidRPr="00A858B9">
              <w:t>FEDR</w:t>
            </w:r>
            <w:r>
              <w:t xml:space="preserve">        </w:t>
            </w:r>
          </w:p>
        </w:tc>
        <w:tc>
          <w:tcPr>
            <w:tcW w:w="444" w:type="pct"/>
          </w:tcPr>
          <w:p w14:paraId="6AF49FDD" w14:textId="49535475" w:rsidR="005F1B7A" w:rsidRPr="00D36851" w:rsidRDefault="005F1B7A" w:rsidP="005F1B7A">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8</w:t>
            </w:r>
            <w:r>
              <w:rPr>
                <w:rFonts w:ascii="Trebuchet MS" w:hAnsi="Trebuchet MS"/>
                <w:b/>
                <w:bCs/>
                <w:color w:val="222A35" w:themeColor="text2" w:themeShade="80"/>
                <w:sz w:val="20"/>
                <w:szCs w:val="20"/>
              </w:rPr>
              <w:t>5</w:t>
            </w:r>
          </w:p>
        </w:tc>
        <w:tc>
          <w:tcPr>
            <w:tcW w:w="444" w:type="pct"/>
          </w:tcPr>
          <w:p w14:paraId="45A5C251" w14:textId="1CDBDA65"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15</w:t>
            </w:r>
          </w:p>
        </w:tc>
        <w:tc>
          <w:tcPr>
            <w:tcW w:w="444" w:type="pct"/>
          </w:tcPr>
          <w:p w14:paraId="031C7FF6" w14:textId="3956143B"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r w:rsidRPr="00D36851">
              <w:rPr>
                <w:rFonts w:ascii="Trebuchet MS" w:hAnsi="Trebuchet MS"/>
                <w:b/>
                <w:bCs/>
                <w:color w:val="222A35" w:themeColor="text2" w:themeShade="80"/>
                <w:sz w:val="20"/>
                <w:szCs w:val="20"/>
              </w:rPr>
              <w:t> </w:t>
            </w:r>
          </w:p>
        </w:tc>
        <w:tc>
          <w:tcPr>
            <w:tcW w:w="444" w:type="pct"/>
          </w:tcPr>
          <w:p w14:paraId="7765AE5F" w14:textId="3652F679"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tcPr>
          <w:p w14:paraId="12DF6096" w14:textId="27C64E09"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13</w:t>
            </w:r>
          </w:p>
        </w:tc>
        <w:tc>
          <w:tcPr>
            <w:tcW w:w="444" w:type="pct"/>
          </w:tcPr>
          <w:p w14:paraId="1E891E74" w14:textId="7DAC6D15"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0D621851" w14:textId="5AE1B936"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85</w:t>
            </w:r>
          </w:p>
        </w:tc>
        <w:tc>
          <w:tcPr>
            <w:tcW w:w="444" w:type="pct"/>
          </w:tcPr>
          <w:p w14:paraId="074B9C8B" w14:textId="208B2CC1" w:rsidR="005F1B7A" w:rsidRPr="00D36851" w:rsidRDefault="005F1B7A" w:rsidP="005F1B7A">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10</w:t>
            </w:r>
          </w:p>
        </w:tc>
        <w:tc>
          <w:tcPr>
            <w:tcW w:w="444" w:type="pct"/>
          </w:tcPr>
          <w:p w14:paraId="7AC12E0D" w14:textId="16409D51"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5F1B7A" w:rsidRPr="00D36851" w14:paraId="78A61CE6" w14:textId="77777777" w:rsidTr="00D51CFB">
        <w:trPr>
          <w:trHeight w:val="300"/>
        </w:trPr>
        <w:tc>
          <w:tcPr>
            <w:tcW w:w="378" w:type="pct"/>
            <w:vMerge/>
          </w:tcPr>
          <w:p w14:paraId="7E0309E8" w14:textId="77777777" w:rsidR="005F1B7A" w:rsidRPr="00D36851" w:rsidRDefault="005F1B7A" w:rsidP="005F1B7A">
            <w:pPr>
              <w:jc w:val="both"/>
              <w:rPr>
                <w:rFonts w:ascii="Trebuchet MS" w:hAnsi="Trebuchet MS"/>
                <w:b/>
                <w:bCs/>
                <w:color w:val="222A35" w:themeColor="text2" w:themeShade="80"/>
                <w:sz w:val="20"/>
                <w:szCs w:val="20"/>
              </w:rPr>
            </w:pPr>
          </w:p>
        </w:tc>
        <w:tc>
          <w:tcPr>
            <w:tcW w:w="394" w:type="pct"/>
          </w:tcPr>
          <w:p w14:paraId="55A00789" w14:textId="47DFDE8D" w:rsidR="005F1B7A" w:rsidRPr="00D36851" w:rsidRDefault="005F1B7A" w:rsidP="005F1B7A">
            <w:pPr>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774DEF27" w14:textId="7269B4EA" w:rsidR="005F1B7A" w:rsidRPr="00D36851" w:rsidRDefault="005F1B7A" w:rsidP="005F1B7A">
            <w:pPr>
              <w:jc w:val="both"/>
              <w:rPr>
                <w:rFonts w:ascii="Trebuchet MS" w:hAnsi="Trebuchet MS"/>
                <w:b/>
                <w:bCs/>
                <w:color w:val="222A35" w:themeColor="text2" w:themeShade="80"/>
                <w:sz w:val="20"/>
                <w:szCs w:val="20"/>
              </w:rPr>
            </w:pPr>
            <w:r w:rsidRPr="00A858B9">
              <w:t>FEDR</w:t>
            </w:r>
          </w:p>
        </w:tc>
        <w:tc>
          <w:tcPr>
            <w:tcW w:w="444" w:type="pct"/>
          </w:tcPr>
          <w:p w14:paraId="03DCA9F3" w14:textId="5C4E7236" w:rsidR="005F1B7A" w:rsidRPr="00D36851" w:rsidRDefault="005F1B7A" w:rsidP="005F1B7A">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tcPr>
          <w:p w14:paraId="43708FA4" w14:textId="48806F89" w:rsidR="005F1B7A" w:rsidRPr="00D36851" w:rsidRDefault="005F1B7A" w:rsidP="005F1B7A">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60</w:t>
            </w:r>
          </w:p>
        </w:tc>
        <w:tc>
          <w:tcPr>
            <w:tcW w:w="444" w:type="pct"/>
          </w:tcPr>
          <w:p w14:paraId="5043618A" w14:textId="0243C685" w:rsidR="005F1B7A" w:rsidRPr="00D36851" w:rsidRDefault="005F1B7A" w:rsidP="005F1B7A">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tcPr>
          <w:p w14:paraId="4401D89A" w14:textId="7D23976E" w:rsidR="005F1B7A" w:rsidRPr="00D36851" w:rsidRDefault="005F1B7A" w:rsidP="005F1B7A">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40</w:t>
            </w:r>
          </w:p>
        </w:tc>
        <w:tc>
          <w:tcPr>
            <w:tcW w:w="444" w:type="pct"/>
          </w:tcPr>
          <w:p w14:paraId="15DF7440" w14:textId="5975633A"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58</w:t>
            </w:r>
          </w:p>
        </w:tc>
        <w:tc>
          <w:tcPr>
            <w:tcW w:w="444" w:type="pct"/>
          </w:tcPr>
          <w:p w14:paraId="387B68BB" w14:textId="076C9A31"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716DB196" w14:textId="6C63EF6A"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40</w:t>
            </w:r>
          </w:p>
        </w:tc>
        <w:tc>
          <w:tcPr>
            <w:tcW w:w="444" w:type="pct"/>
          </w:tcPr>
          <w:p w14:paraId="1842B7AA" w14:textId="50E49664" w:rsidR="005F1B7A" w:rsidRPr="00D36851" w:rsidRDefault="005F1B7A" w:rsidP="005F1B7A">
            <w:pPr>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55</w:t>
            </w:r>
          </w:p>
        </w:tc>
        <w:tc>
          <w:tcPr>
            <w:tcW w:w="444" w:type="pct"/>
          </w:tcPr>
          <w:p w14:paraId="528CA516" w14:textId="6C6A4EEB" w:rsidR="005F1B7A" w:rsidRPr="00D36851" w:rsidRDefault="005F1B7A" w:rsidP="005F1B7A">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 </w:t>
            </w:r>
          </w:p>
        </w:tc>
      </w:tr>
      <w:tr w:rsidR="0046159E" w:rsidRPr="00D36851" w14:paraId="2F4037B8" w14:textId="77777777" w:rsidTr="00D51CFB">
        <w:trPr>
          <w:trHeight w:val="300"/>
        </w:trPr>
        <w:tc>
          <w:tcPr>
            <w:tcW w:w="378" w:type="pct"/>
            <w:vMerge w:val="restart"/>
            <w:hideMark/>
          </w:tcPr>
          <w:p w14:paraId="605C8C5E" w14:textId="232EA286" w:rsidR="0046159E" w:rsidRPr="00D36851" w:rsidRDefault="0046159E" w:rsidP="0046159E">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P9</w:t>
            </w:r>
          </w:p>
        </w:tc>
        <w:tc>
          <w:tcPr>
            <w:tcW w:w="394" w:type="pct"/>
            <w:hideMark/>
          </w:tcPr>
          <w:p w14:paraId="5981DB1F" w14:textId="77777777" w:rsidR="0046159E" w:rsidRPr="00D36851" w:rsidRDefault="0046159E" w:rsidP="0046159E">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mai puțin dezvoltată</w:t>
            </w:r>
          </w:p>
        </w:tc>
        <w:tc>
          <w:tcPr>
            <w:tcW w:w="234" w:type="pct"/>
          </w:tcPr>
          <w:p w14:paraId="3C63787E" w14:textId="3D00E2CD" w:rsidR="0046159E" w:rsidRPr="00D36851" w:rsidRDefault="0046159E" w:rsidP="0046159E">
            <w:pPr>
              <w:jc w:val="both"/>
              <w:rPr>
                <w:rFonts w:ascii="Trebuchet MS" w:hAnsi="Trebuchet MS"/>
                <w:b/>
                <w:bCs/>
                <w:color w:val="222A35" w:themeColor="text2" w:themeShade="80"/>
                <w:sz w:val="20"/>
                <w:szCs w:val="20"/>
              </w:rPr>
            </w:pPr>
            <w:r w:rsidRPr="00706728">
              <w:t>FSE+</w:t>
            </w:r>
          </w:p>
        </w:tc>
        <w:tc>
          <w:tcPr>
            <w:tcW w:w="444" w:type="pct"/>
            <w:hideMark/>
          </w:tcPr>
          <w:p w14:paraId="65C02075" w14:textId="60F83486" w:rsidR="0046159E" w:rsidRPr="00D36851" w:rsidRDefault="0046159E"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w:t>
            </w:r>
            <w:r w:rsidRPr="00D36851">
              <w:rPr>
                <w:rFonts w:ascii="Trebuchet MS" w:hAnsi="Trebuchet MS"/>
                <w:b/>
                <w:bCs/>
                <w:color w:val="222A35" w:themeColor="text2" w:themeShade="80"/>
                <w:sz w:val="20"/>
                <w:szCs w:val="20"/>
              </w:rPr>
              <w:t>5</w:t>
            </w:r>
          </w:p>
        </w:tc>
        <w:tc>
          <w:tcPr>
            <w:tcW w:w="444" w:type="pct"/>
            <w:hideMark/>
          </w:tcPr>
          <w:p w14:paraId="16AA0D6F" w14:textId="39DA4446" w:rsidR="0046159E" w:rsidRPr="00D36851" w:rsidRDefault="0046159E"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c>
          <w:tcPr>
            <w:tcW w:w="444" w:type="pct"/>
            <w:hideMark/>
          </w:tcPr>
          <w:p w14:paraId="14D22881" w14:textId="0579F9D0" w:rsidR="0046159E" w:rsidRPr="00D36851" w:rsidRDefault="0046159E"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r w:rsidRPr="00D36851">
              <w:rPr>
                <w:rFonts w:ascii="Trebuchet MS" w:hAnsi="Trebuchet MS"/>
                <w:b/>
                <w:bCs/>
                <w:color w:val="222A35" w:themeColor="text2" w:themeShade="80"/>
                <w:sz w:val="20"/>
                <w:szCs w:val="20"/>
              </w:rPr>
              <w:t> </w:t>
            </w:r>
          </w:p>
        </w:tc>
        <w:tc>
          <w:tcPr>
            <w:tcW w:w="444" w:type="pct"/>
            <w:hideMark/>
          </w:tcPr>
          <w:p w14:paraId="5D6893C9" w14:textId="4FC75CB4" w:rsidR="0046159E" w:rsidRPr="00D36851" w:rsidRDefault="0046159E"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95</w:t>
            </w:r>
          </w:p>
        </w:tc>
        <w:tc>
          <w:tcPr>
            <w:tcW w:w="444" w:type="pct"/>
            <w:hideMark/>
          </w:tcPr>
          <w:p w14:paraId="0FFA6555" w14:textId="58722AAF" w:rsidR="0046159E" w:rsidRPr="00D36851" w:rsidRDefault="0046159E"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3</w:t>
            </w:r>
          </w:p>
        </w:tc>
        <w:tc>
          <w:tcPr>
            <w:tcW w:w="444" w:type="pct"/>
            <w:hideMark/>
          </w:tcPr>
          <w:p w14:paraId="140E2328" w14:textId="54A901FB" w:rsidR="0046159E" w:rsidRPr="00D36851" w:rsidRDefault="0046159E"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7D676EA0" w14:textId="4AA066C8" w:rsidR="0046159E" w:rsidRPr="00D36851" w:rsidRDefault="0046159E"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95</w:t>
            </w:r>
          </w:p>
        </w:tc>
        <w:tc>
          <w:tcPr>
            <w:tcW w:w="444" w:type="pct"/>
            <w:hideMark/>
          </w:tcPr>
          <w:p w14:paraId="040BD9B4" w14:textId="0693E059" w:rsidR="0046159E" w:rsidRPr="00D36851" w:rsidRDefault="0046159E" w:rsidP="0046159E">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hideMark/>
          </w:tcPr>
          <w:p w14:paraId="55AB7F51" w14:textId="72127A11" w:rsidR="0046159E" w:rsidRPr="00D36851" w:rsidRDefault="0046159E" w:rsidP="0046159E">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5</w:t>
            </w:r>
          </w:p>
        </w:tc>
      </w:tr>
      <w:tr w:rsidR="0046159E" w:rsidRPr="00D36851" w14:paraId="1E859D71" w14:textId="77777777" w:rsidTr="00D51CFB">
        <w:trPr>
          <w:trHeight w:val="300"/>
        </w:trPr>
        <w:tc>
          <w:tcPr>
            <w:tcW w:w="378" w:type="pct"/>
            <w:vMerge/>
            <w:hideMark/>
          </w:tcPr>
          <w:p w14:paraId="4DA659E5" w14:textId="77777777" w:rsidR="0046159E" w:rsidRPr="00D36851" w:rsidRDefault="0046159E" w:rsidP="0046159E">
            <w:pPr>
              <w:spacing w:after="160" w:line="259" w:lineRule="auto"/>
              <w:jc w:val="both"/>
              <w:rPr>
                <w:rFonts w:ascii="Trebuchet MS" w:hAnsi="Trebuchet MS"/>
                <w:b/>
                <w:bCs/>
                <w:color w:val="222A35" w:themeColor="text2" w:themeShade="80"/>
                <w:sz w:val="20"/>
                <w:szCs w:val="20"/>
              </w:rPr>
            </w:pPr>
          </w:p>
        </w:tc>
        <w:tc>
          <w:tcPr>
            <w:tcW w:w="394" w:type="pct"/>
            <w:hideMark/>
          </w:tcPr>
          <w:p w14:paraId="01D38E0C" w14:textId="77777777" w:rsidR="0046159E" w:rsidRPr="00D36851" w:rsidRDefault="0046159E" w:rsidP="0046159E">
            <w:pPr>
              <w:spacing w:after="160" w:line="259" w:lineRule="auto"/>
              <w:jc w:val="both"/>
              <w:rPr>
                <w:rFonts w:ascii="Trebuchet MS" w:hAnsi="Trebuchet MS"/>
                <w:color w:val="222A35" w:themeColor="text2" w:themeShade="80"/>
                <w:sz w:val="20"/>
                <w:szCs w:val="20"/>
              </w:rPr>
            </w:pPr>
            <w:r w:rsidRPr="00D36851">
              <w:rPr>
                <w:rFonts w:ascii="Trebuchet MS" w:hAnsi="Trebuchet MS"/>
                <w:color w:val="222A35" w:themeColor="text2" w:themeShade="80"/>
                <w:sz w:val="20"/>
                <w:szCs w:val="20"/>
              </w:rPr>
              <w:t>Regiune dezvoltată</w:t>
            </w:r>
          </w:p>
        </w:tc>
        <w:tc>
          <w:tcPr>
            <w:tcW w:w="234" w:type="pct"/>
          </w:tcPr>
          <w:p w14:paraId="0B1916FD" w14:textId="6609A0C5" w:rsidR="0046159E" w:rsidRPr="00D36851" w:rsidRDefault="0046159E" w:rsidP="0046159E">
            <w:pPr>
              <w:jc w:val="both"/>
              <w:rPr>
                <w:rFonts w:ascii="Trebuchet MS" w:hAnsi="Trebuchet MS"/>
                <w:b/>
                <w:bCs/>
                <w:color w:val="222A35" w:themeColor="text2" w:themeShade="80"/>
                <w:sz w:val="20"/>
                <w:szCs w:val="20"/>
              </w:rPr>
            </w:pPr>
            <w:r w:rsidRPr="00706728">
              <w:t>FSE+</w:t>
            </w:r>
          </w:p>
        </w:tc>
        <w:tc>
          <w:tcPr>
            <w:tcW w:w="444" w:type="pct"/>
            <w:hideMark/>
          </w:tcPr>
          <w:p w14:paraId="2BFD0C65" w14:textId="07CC9D30" w:rsidR="0046159E" w:rsidRPr="00D36851" w:rsidRDefault="0046159E"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0</w:t>
            </w:r>
          </w:p>
        </w:tc>
        <w:tc>
          <w:tcPr>
            <w:tcW w:w="444" w:type="pct"/>
            <w:hideMark/>
          </w:tcPr>
          <w:p w14:paraId="25D154B7" w14:textId="748835BF" w:rsidR="0046159E" w:rsidRPr="00D36851" w:rsidRDefault="0046159E"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Pr="00D36851">
              <w:rPr>
                <w:rFonts w:ascii="Trebuchet MS" w:hAnsi="Trebuchet MS"/>
                <w:b/>
                <w:bCs/>
                <w:color w:val="222A35" w:themeColor="text2" w:themeShade="80"/>
                <w:sz w:val="20"/>
                <w:szCs w:val="20"/>
              </w:rPr>
              <w:t>0</w:t>
            </w:r>
          </w:p>
        </w:tc>
        <w:tc>
          <w:tcPr>
            <w:tcW w:w="444" w:type="pct"/>
            <w:hideMark/>
          </w:tcPr>
          <w:p w14:paraId="6AABA8AD" w14:textId="2882E084" w:rsidR="0046159E" w:rsidRPr="00D36851" w:rsidRDefault="0046159E" w:rsidP="0046159E">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hideMark/>
          </w:tcPr>
          <w:p w14:paraId="5672D787" w14:textId="1CC34B37" w:rsidR="0046159E" w:rsidRPr="00D36851" w:rsidRDefault="00550955"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50</w:t>
            </w:r>
          </w:p>
        </w:tc>
        <w:tc>
          <w:tcPr>
            <w:tcW w:w="444" w:type="pct"/>
            <w:hideMark/>
          </w:tcPr>
          <w:p w14:paraId="0EC3385A" w14:textId="50535A43" w:rsidR="0046159E" w:rsidRPr="00D36851" w:rsidRDefault="00550955"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48</w:t>
            </w:r>
          </w:p>
        </w:tc>
        <w:tc>
          <w:tcPr>
            <w:tcW w:w="444" w:type="pct"/>
            <w:hideMark/>
          </w:tcPr>
          <w:p w14:paraId="72559428" w14:textId="18F7F632" w:rsidR="0046159E" w:rsidRPr="00D36851" w:rsidRDefault="00550955"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hideMark/>
          </w:tcPr>
          <w:p w14:paraId="5821BCF7" w14:textId="4309A53D" w:rsidR="0046159E" w:rsidRPr="00D36851" w:rsidRDefault="00550955"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50</w:t>
            </w:r>
          </w:p>
        </w:tc>
        <w:tc>
          <w:tcPr>
            <w:tcW w:w="444" w:type="pct"/>
            <w:hideMark/>
          </w:tcPr>
          <w:p w14:paraId="215B2214" w14:textId="0F61645C" w:rsidR="0046159E" w:rsidRPr="00D36851" w:rsidRDefault="0046159E" w:rsidP="0046159E">
            <w:pPr>
              <w:spacing w:after="160" w:line="259" w:lineRule="auto"/>
              <w:jc w:val="both"/>
              <w:rPr>
                <w:rFonts w:ascii="Trebuchet MS" w:hAnsi="Trebuchet MS"/>
                <w:b/>
                <w:bCs/>
                <w:color w:val="222A35" w:themeColor="text2" w:themeShade="80"/>
                <w:sz w:val="20"/>
                <w:szCs w:val="20"/>
              </w:rPr>
            </w:pPr>
            <w:r w:rsidRPr="00D36851">
              <w:rPr>
                <w:rFonts w:ascii="Trebuchet MS" w:hAnsi="Trebuchet MS"/>
                <w:b/>
                <w:bCs/>
                <w:color w:val="222A35" w:themeColor="text2" w:themeShade="80"/>
                <w:sz w:val="20"/>
                <w:szCs w:val="20"/>
              </w:rPr>
              <w:t> </w:t>
            </w:r>
            <w:r w:rsidR="00550955">
              <w:rPr>
                <w:rFonts w:ascii="Trebuchet MS" w:hAnsi="Trebuchet MS"/>
                <w:b/>
                <w:bCs/>
                <w:color w:val="222A35" w:themeColor="text2" w:themeShade="80"/>
                <w:sz w:val="20"/>
                <w:szCs w:val="20"/>
              </w:rPr>
              <w:t>45</w:t>
            </w:r>
          </w:p>
        </w:tc>
        <w:tc>
          <w:tcPr>
            <w:tcW w:w="444" w:type="pct"/>
            <w:hideMark/>
          </w:tcPr>
          <w:p w14:paraId="403724A5" w14:textId="2653DCAA" w:rsidR="0046159E" w:rsidRPr="00D36851" w:rsidRDefault="00550955" w:rsidP="0046159E">
            <w:pPr>
              <w:spacing w:after="160" w:line="259" w:lineRule="auto"/>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r w:rsidR="0046159E" w:rsidRPr="00D36851">
              <w:rPr>
                <w:rFonts w:ascii="Trebuchet MS" w:hAnsi="Trebuchet MS"/>
                <w:b/>
                <w:bCs/>
                <w:color w:val="222A35" w:themeColor="text2" w:themeShade="80"/>
                <w:sz w:val="20"/>
                <w:szCs w:val="20"/>
              </w:rPr>
              <w:t> </w:t>
            </w:r>
          </w:p>
        </w:tc>
      </w:tr>
      <w:tr w:rsidR="003C5299" w:rsidRPr="00D36851" w14:paraId="3C5CE670" w14:textId="77777777" w:rsidTr="00D51CFB">
        <w:trPr>
          <w:trHeight w:val="136"/>
        </w:trPr>
        <w:tc>
          <w:tcPr>
            <w:tcW w:w="378" w:type="pct"/>
            <w:vMerge w:val="restart"/>
          </w:tcPr>
          <w:p w14:paraId="1934FCE6" w14:textId="256A39F9" w:rsidR="003C5299" w:rsidRPr="003C5299" w:rsidRDefault="003C5299" w:rsidP="003C5299">
            <w:pPr>
              <w:jc w:val="both"/>
              <w:rPr>
                <w:rFonts w:ascii="Trebuchet MS" w:hAnsi="Trebuchet MS"/>
                <w:b/>
                <w:bCs/>
                <w:color w:val="222A35" w:themeColor="text2" w:themeShade="80"/>
                <w:sz w:val="20"/>
                <w:szCs w:val="20"/>
              </w:rPr>
            </w:pPr>
            <w:r w:rsidRPr="003C5299">
              <w:rPr>
                <w:rFonts w:ascii="Trebuchet MS" w:hAnsi="Trebuchet MS"/>
                <w:b/>
                <w:bCs/>
                <w:color w:val="222A35" w:themeColor="text2" w:themeShade="80"/>
                <w:sz w:val="20"/>
                <w:szCs w:val="20"/>
              </w:rPr>
              <w:t>P10</w:t>
            </w:r>
          </w:p>
        </w:tc>
        <w:tc>
          <w:tcPr>
            <w:tcW w:w="394" w:type="pct"/>
          </w:tcPr>
          <w:p w14:paraId="20D6D59A" w14:textId="61AE254E" w:rsidR="003C5299" w:rsidRPr="003C5299" w:rsidRDefault="003C5299" w:rsidP="003C5299">
            <w:pPr>
              <w:jc w:val="both"/>
              <w:rPr>
                <w:rFonts w:ascii="Trebuchet MS" w:hAnsi="Trebuchet MS"/>
                <w:color w:val="222A35" w:themeColor="text2" w:themeShade="80"/>
                <w:sz w:val="20"/>
                <w:szCs w:val="20"/>
              </w:rPr>
            </w:pPr>
            <w:r w:rsidRPr="003C5299">
              <w:rPr>
                <w:rFonts w:ascii="Trebuchet MS" w:hAnsi="Trebuchet MS"/>
                <w:color w:val="222A35" w:themeColor="text2" w:themeShade="80"/>
                <w:sz w:val="20"/>
                <w:szCs w:val="20"/>
              </w:rPr>
              <w:t>Regiune mai puțin dezvoltată</w:t>
            </w:r>
          </w:p>
        </w:tc>
        <w:tc>
          <w:tcPr>
            <w:tcW w:w="234" w:type="pct"/>
          </w:tcPr>
          <w:p w14:paraId="279A212C" w14:textId="0EAB22A4" w:rsidR="003C5299" w:rsidRPr="003C5299" w:rsidRDefault="003C5299" w:rsidP="003C5299">
            <w:pPr>
              <w:jc w:val="both"/>
              <w:rPr>
                <w:rFonts w:ascii="Trebuchet MS" w:hAnsi="Trebuchet MS"/>
                <w:b/>
                <w:bCs/>
                <w:color w:val="222A35" w:themeColor="text2" w:themeShade="80"/>
                <w:sz w:val="20"/>
                <w:szCs w:val="20"/>
              </w:rPr>
            </w:pPr>
            <w:r w:rsidRPr="00706728">
              <w:t>FSE+</w:t>
            </w:r>
          </w:p>
        </w:tc>
        <w:tc>
          <w:tcPr>
            <w:tcW w:w="444" w:type="pct"/>
          </w:tcPr>
          <w:p w14:paraId="6CCD4AD0" w14:textId="39DBBFDC"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90</w:t>
            </w:r>
          </w:p>
        </w:tc>
        <w:tc>
          <w:tcPr>
            <w:tcW w:w="444" w:type="pct"/>
          </w:tcPr>
          <w:p w14:paraId="1ABBED8C" w14:textId="13D0E68D"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10</w:t>
            </w:r>
          </w:p>
        </w:tc>
        <w:tc>
          <w:tcPr>
            <w:tcW w:w="444" w:type="pct"/>
          </w:tcPr>
          <w:p w14:paraId="3694E190" w14:textId="50296DCA" w:rsidR="003C5299" w:rsidRPr="003C5299" w:rsidRDefault="003C5299" w:rsidP="003C5299">
            <w:pPr>
              <w:jc w:val="both"/>
              <w:rPr>
                <w:rFonts w:ascii="Trebuchet MS" w:hAnsi="Trebuchet MS"/>
                <w:b/>
                <w:bCs/>
                <w:color w:val="222A35" w:themeColor="text2" w:themeShade="80"/>
                <w:sz w:val="20"/>
                <w:szCs w:val="20"/>
              </w:rPr>
            </w:pPr>
            <w:r w:rsidRPr="003C5299">
              <w:rPr>
                <w:rFonts w:ascii="Trebuchet MS" w:hAnsi="Trebuchet MS"/>
                <w:b/>
                <w:bCs/>
                <w:color w:val="222A35" w:themeColor="text2" w:themeShade="80"/>
                <w:sz w:val="20"/>
                <w:szCs w:val="20"/>
              </w:rPr>
              <w:t> </w:t>
            </w:r>
            <w:r>
              <w:rPr>
                <w:rFonts w:ascii="Trebuchet MS" w:hAnsi="Trebuchet MS"/>
                <w:b/>
                <w:bCs/>
                <w:color w:val="222A35" w:themeColor="text2" w:themeShade="80"/>
                <w:sz w:val="20"/>
                <w:szCs w:val="20"/>
              </w:rPr>
              <w:t>0</w:t>
            </w:r>
          </w:p>
        </w:tc>
        <w:tc>
          <w:tcPr>
            <w:tcW w:w="444" w:type="pct"/>
          </w:tcPr>
          <w:p w14:paraId="089E12A7" w14:textId="1C5A7BB6"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90</w:t>
            </w:r>
          </w:p>
        </w:tc>
        <w:tc>
          <w:tcPr>
            <w:tcW w:w="444" w:type="pct"/>
          </w:tcPr>
          <w:p w14:paraId="333E5321" w14:textId="3EF10470"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w:t>
            </w:r>
          </w:p>
        </w:tc>
        <w:tc>
          <w:tcPr>
            <w:tcW w:w="444" w:type="pct"/>
          </w:tcPr>
          <w:p w14:paraId="7907F73F" w14:textId="342C332E"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41A5190F" w14:textId="6087AB00"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90</w:t>
            </w:r>
          </w:p>
        </w:tc>
        <w:tc>
          <w:tcPr>
            <w:tcW w:w="444" w:type="pct"/>
          </w:tcPr>
          <w:p w14:paraId="75BF20F3" w14:textId="4FB7FA56" w:rsidR="003C5299" w:rsidRPr="00D36851"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c>
          <w:tcPr>
            <w:tcW w:w="444" w:type="pct"/>
          </w:tcPr>
          <w:p w14:paraId="405FF593" w14:textId="600B9F30" w:rsidR="003C5299" w:rsidRPr="00D36851"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r>
      <w:tr w:rsidR="003C5299" w:rsidRPr="00D36851" w14:paraId="255CF20F" w14:textId="77777777" w:rsidTr="00D51CFB">
        <w:trPr>
          <w:trHeight w:val="136"/>
        </w:trPr>
        <w:tc>
          <w:tcPr>
            <w:tcW w:w="378" w:type="pct"/>
            <w:vMerge/>
          </w:tcPr>
          <w:p w14:paraId="25A2E7CE" w14:textId="77777777" w:rsidR="003C5299" w:rsidRPr="003C5299" w:rsidRDefault="003C5299" w:rsidP="003C5299">
            <w:pPr>
              <w:jc w:val="both"/>
              <w:rPr>
                <w:rFonts w:ascii="Trebuchet MS" w:hAnsi="Trebuchet MS"/>
                <w:b/>
                <w:bCs/>
                <w:color w:val="222A35" w:themeColor="text2" w:themeShade="80"/>
                <w:sz w:val="20"/>
                <w:szCs w:val="20"/>
              </w:rPr>
            </w:pPr>
          </w:p>
        </w:tc>
        <w:tc>
          <w:tcPr>
            <w:tcW w:w="394" w:type="pct"/>
          </w:tcPr>
          <w:p w14:paraId="75A384BA" w14:textId="32077560" w:rsidR="003C5299" w:rsidRPr="003C5299" w:rsidRDefault="003C5299" w:rsidP="003C5299">
            <w:pPr>
              <w:jc w:val="both"/>
              <w:rPr>
                <w:rFonts w:ascii="Trebuchet MS" w:hAnsi="Trebuchet MS"/>
                <w:color w:val="222A35" w:themeColor="text2" w:themeShade="80"/>
                <w:sz w:val="20"/>
                <w:szCs w:val="20"/>
              </w:rPr>
            </w:pPr>
            <w:r w:rsidRPr="003C5299">
              <w:rPr>
                <w:rFonts w:ascii="Trebuchet MS" w:hAnsi="Trebuchet MS"/>
                <w:color w:val="222A35" w:themeColor="text2" w:themeShade="80"/>
                <w:sz w:val="20"/>
                <w:szCs w:val="20"/>
              </w:rPr>
              <w:t>Regiune dezvoltată</w:t>
            </w:r>
          </w:p>
        </w:tc>
        <w:tc>
          <w:tcPr>
            <w:tcW w:w="234" w:type="pct"/>
          </w:tcPr>
          <w:p w14:paraId="50899E31" w14:textId="565CA0AE" w:rsidR="003C5299" w:rsidRPr="003C5299" w:rsidRDefault="003C5299" w:rsidP="003C5299">
            <w:pPr>
              <w:jc w:val="both"/>
              <w:rPr>
                <w:rFonts w:ascii="Trebuchet MS" w:hAnsi="Trebuchet MS"/>
                <w:b/>
                <w:bCs/>
                <w:color w:val="222A35" w:themeColor="text2" w:themeShade="80"/>
                <w:sz w:val="20"/>
                <w:szCs w:val="20"/>
              </w:rPr>
            </w:pPr>
            <w:r w:rsidRPr="00706728">
              <w:t>FSE+</w:t>
            </w:r>
          </w:p>
        </w:tc>
        <w:tc>
          <w:tcPr>
            <w:tcW w:w="444" w:type="pct"/>
          </w:tcPr>
          <w:p w14:paraId="1D27CAEF" w14:textId="52EE54F0"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90</w:t>
            </w:r>
          </w:p>
        </w:tc>
        <w:tc>
          <w:tcPr>
            <w:tcW w:w="444" w:type="pct"/>
          </w:tcPr>
          <w:p w14:paraId="1AA0F3F1" w14:textId="61BF5F1B"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10</w:t>
            </w:r>
          </w:p>
        </w:tc>
        <w:tc>
          <w:tcPr>
            <w:tcW w:w="444" w:type="pct"/>
          </w:tcPr>
          <w:p w14:paraId="2BBB121C" w14:textId="05B06A73"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0</w:t>
            </w:r>
            <w:r w:rsidRPr="003C5299">
              <w:rPr>
                <w:rFonts w:ascii="Trebuchet MS" w:hAnsi="Trebuchet MS"/>
                <w:b/>
                <w:bCs/>
                <w:color w:val="222A35" w:themeColor="text2" w:themeShade="80"/>
                <w:sz w:val="20"/>
                <w:szCs w:val="20"/>
              </w:rPr>
              <w:t> </w:t>
            </w:r>
          </w:p>
        </w:tc>
        <w:tc>
          <w:tcPr>
            <w:tcW w:w="444" w:type="pct"/>
          </w:tcPr>
          <w:p w14:paraId="42B2806F" w14:textId="1EB42112"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90</w:t>
            </w:r>
          </w:p>
        </w:tc>
        <w:tc>
          <w:tcPr>
            <w:tcW w:w="444" w:type="pct"/>
          </w:tcPr>
          <w:p w14:paraId="54F5E802" w14:textId="74AA930A"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8</w:t>
            </w:r>
          </w:p>
        </w:tc>
        <w:tc>
          <w:tcPr>
            <w:tcW w:w="444" w:type="pct"/>
          </w:tcPr>
          <w:p w14:paraId="78D26BB7" w14:textId="4A1604A1"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2</w:t>
            </w:r>
          </w:p>
        </w:tc>
        <w:tc>
          <w:tcPr>
            <w:tcW w:w="444" w:type="pct"/>
          </w:tcPr>
          <w:p w14:paraId="3B7B4743" w14:textId="6D95CA9A" w:rsidR="003C5299" w:rsidRPr="003C5299"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90</w:t>
            </w:r>
          </w:p>
        </w:tc>
        <w:tc>
          <w:tcPr>
            <w:tcW w:w="444" w:type="pct"/>
          </w:tcPr>
          <w:p w14:paraId="0369B1E1" w14:textId="268A722E" w:rsidR="003C5299" w:rsidRPr="00D36851"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c>
          <w:tcPr>
            <w:tcW w:w="444" w:type="pct"/>
          </w:tcPr>
          <w:p w14:paraId="08D9C4BB" w14:textId="284B087C" w:rsidR="003C5299" w:rsidRPr="00D36851" w:rsidRDefault="003C5299" w:rsidP="003C5299">
            <w:pPr>
              <w:jc w:val="both"/>
              <w:rPr>
                <w:rFonts w:ascii="Trebuchet MS" w:hAnsi="Trebuchet MS"/>
                <w:b/>
                <w:bCs/>
                <w:color w:val="222A35" w:themeColor="text2" w:themeShade="80"/>
                <w:sz w:val="20"/>
                <w:szCs w:val="20"/>
              </w:rPr>
            </w:pPr>
            <w:r>
              <w:rPr>
                <w:rFonts w:ascii="Trebuchet MS" w:hAnsi="Trebuchet MS"/>
                <w:b/>
                <w:bCs/>
                <w:color w:val="222A35" w:themeColor="text2" w:themeShade="80"/>
                <w:sz w:val="20"/>
                <w:szCs w:val="20"/>
              </w:rPr>
              <w:t>5</w:t>
            </w:r>
          </w:p>
        </w:tc>
      </w:tr>
    </w:tbl>
    <w:p w14:paraId="397F7DE5" w14:textId="597BE30F" w:rsidR="006D4D3A" w:rsidRPr="00D36851" w:rsidRDefault="006D4D3A" w:rsidP="00E142F5">
      <w:pPr>
        <w:jc w:val="both"/>
        <w:rPr>
          <w:rFonts w:ascii="Trebuchet MS" w:hAnsi="Trebuchet MS"/>
          <w:iCs/>
          <w:color w:val="222A35" w:themeColor="text2" w:themeShade="80"/>
        </w:rPr>
      </w:pPr>
    </w:p>
    <w:p w14:paraId="3C82FE8F" w14:textId="494F5290" w:rsidR="007B0ABA" w:rsidRPr="00D36851" w:rsidRDefault="007B0ABA" w:rsidP="007B0ABA">
      <w:pPr>
        <w:jc w:val="both"/>
        <w:rPr>
          <w:rFonts w:ascii="Trebuchet MS" w:hAnsi="Trebuchet MS"/>
          <w:iCs/>
          <w:color w:val="222A35" w:themeColor="text2" w:themeShade="80"/>
          <w:lang w:val="af-ZA"/>
        </w:rPr>
        <w:sectPr w:rsidR="007B0ABA" w:rsidRPr="00D36851" w:rsidSect="009A5287">
          <w:pgSz w:w="15840" w:h="12240" w:orient="landscape"/>
          <w:pgMar w:top="720" w:right="1320" w:bottom="900" w:left="1180" w:header="0" w:footer="912" w:gutter="0"/>
          <w:cols w:space="720"/>
        </w:sectPr>
      </w:pPr>
      <w:bookmarkStart w:id="30" w:name="_Hlk115365134"/>
      <w:r w:rsidRPr="00D36851">
        <w:rPr>
          <w:rFonts w:ascii="Trebuchet MS" w:hAnsi="Trebuchet MS"/>
          <w:iCs/>
          <w:color w:val="222A35" w:themeColor="text2" w:themeShade="80"/>
          <w:lang w:val="af-ZA"/>
        </w:rPr>
        <w:t>*NB  În situația în care un beneficiar /partener  persoană juridică de drept privat își stabilește o contribuție proprie intr-un procent mai mare decat minimul prevazut in tabelul de mai sus</w:t>
      </w:r>
      <w:r w:rsidR="007212EC" w:rsidRPr="00D36851">
        <w:rPr>
          <w:rFonts w:ascii="Trebuchet MS" w:hAnsi="Trebuchet MS"/>
          <w:iCs/>
          <w:color w:val="222A35" w:themeColor="text2" w:themeShade="80"/>
          <w:lang w:val="af-ZA"/>
        </w:rPr>
        <w:t xml:space="preserve"> </w:t>
      </w:r>
      <w:r w:rsidRPr="00D36851">
        <w:rPr>
          <w:rFonts w:ascii="Trebuchet MS" w:hAnsi="Trebuchet MS"/>
          <w:iCs/>
          <w:color w:val="222A35" w:themeColor="text2" w:themeShade="80"/>
          <w:lang w:val="af-ZA"/>
        </w:rPr>
        <w:t>(după caz, în funcție de tipul entității),  defalcarea pe  surse de finanțare (FSE+ / BS) se va actualiza corespunzator, prin reducerea sursei de finanțare BS cu valoarea suplimentară a contribuției proprii.</w:t>
      </w:r>
    </w:p>
    <w:bookmarkEnd w:id="30"/>
    <w:p w14:paraId="265065E2" w14:textId="77777777" w:rsidR="00FA0EF9" w:rsidRPr="00D36851" w:rsidRDefault="00FA0EF9" w:rsidP="00E142F5">
      <w:pPr>
        <w:jc w:val="both"/>
        <w:rPr>
          <w:rFonts w:ascii="Trebuchet MS" w:hAnsi="Trebuchet MS"/>
          <w:b/>
          <w:bCs/>
          <w:iCs/>
          <w:color w:val="222A35" w:themeColor="text2" w:themeShade="80"/>
        </w:rPr>
      </w:pPr>
    </w:p>
    <w:p w14:paraId="429EDB1D" w14:textId="77777777" w:rsidR="003F06FD" w:rsidRPr="00D36851" w:rsidRDefault="003F06FD" w:rsidP="00E142F5">
      <w:pPr>
        <w:jc w:val="both"/>
        <w:rPr>
          <w:rFonts w:ascii="Trebuchet MS" w:hAnsi="Trebuchet MS"/>
          <w:iCs/>
          <w:color w:val="222A35" w:themeColor="text2" w:themeShade="80"/>
        </w:rPr>
      </w:pPr>
    </w:p>
    <w:p w14:paraId="76FEB003" w14:textId="77777777" w:rsidR="00CC77DB" w:rsidRPr="00D36851" w:rsidRDefault="00C61C22"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I.1</w:t>
      </w:r>
      <w:r w:rsidR="004123A8" w:rsidRPr="00D36851">
        <w:rPr>
          <w:rFonts w:ascii="Trebuchet MS" w:hAnsi="Trebuchet MS"/>
          <w:b/>
          <w:bCs/>
          <w:i/>
          <w:color w:val="222A35" w:themeColor="text2" w:themeShade="80"/>
        </w:rPr>
        <w:t>3</w:t>
      </w:r>
      <w:r w:rsidRPr="00D36851">
        <w:rPr>
          <w:rFonts w:ascii="Trebuchet MS" w:hAnsi="Trebuchet MS"/>
          <w:b/>
          <w:bCs/>
          <w:i/>
          <w:color w:val="222A35" w:themeColor="text2" w:themeShade="80"/>
        </w:rPr>
        <w:t xml:space="preserve">. </w:t>
      </w:r>
      <w:r w:rsidR="00B57FD6" w:rsidRPr="00D36851">
        <w:rPr>
          <w:rFonts w:ascii="Trebuchet MS" w:hAnsi="Trebuchet MS"/>
          <w:b/>
          <w:bCs/>
          <w:i/>
          <w:color w:val="222A35" w:themeColor="text2" w:themeShade="80"/>
        </w:rPr>
        <w:t>Condiții</w:t>
      </w:r>
      <w:r w:rsidRPr="00D36851">
        <w:rPr>
          <w:rFonts w:ascii="Trebuchet MS" w:hAnsi="Trebuchet MS"/>
          <w:b/>
          <w:bCs/>
          <w:i/>
          <w:color w:val="222A35" w:themeColor="text2" w:themeShade="80"/>
        </w:rPr>
        <w:t xml:space="preserve"> generale de eligibilitate a cheltuieli</w:t>
      </w:r>
      <w:r w:rsidR="00224BC5" w:rsidRPr="00D36851">
        <w:rPr>
          <w:rFonts w:ascii="Trebuchet MS" w:hAnsi="Trebuchet MS"/>
          <w:b/>
          <w:bCs/>
          <w:i/>
          <w:color w:val="222A35" w:themeColor="text2" w:themeShade="80"/>
        </w:rPr>
        <w:t xml:space="preserve">lor. </w:t>
      </w:r>
    </w:p>
    <w:p w14:paraId="1F689699" w14:textId="64D26878" w:rsidR="00C61C22" w:rsidRPr="00D36851" w:rsidRDefault="00224BC5"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highlight w:val="lightGray"/>
        </w:rPr>
        <w:t>Plafoane de cheltuieli. Tipuri de cheltuieli. Opțiuni de costuri.</w:t>
      </w:r>
      <w:r w:rsidRPr="00D36851">
        <w:rPr>
          <w:rFonts w:ascii="Trebuchet MS" w:hAnsi="Trebuchet MS"/>
          <w:b/>
          <w:bCs/>
          <w:i/>
          <w:color w:val="222A35" w:themeColor="text2" w:themeShade="80"/>
        </w:rPr>
        <w:t xml:space="preserve"> </w:t>
      </w:r>
    </w:p>
    <w:p w14:paraId="57C4F74D" w14:textId="2D4F4B94"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Pentru a fi eligibilă, o cheltuiala trebuie să respecte prevederile </w:t>
      </w:r>
      <w:r w:rsidR="00885010" w:rsidRPr="00D36851">
        <w:rPr>
          <w:rFonts w:ascii="Trebuchet MS" w:hAnsi="Trebuchet MS"/>
          <w:iCs/>
          <w:color w:val="222A35" w:themeColor="text2" w:themeShade="80"/>
        </w:rPr>
        <w:t>naționale</w:t>
      </w:r>
      <w:r w:rsidRPr="00D36851">
        <w:rPr>
          <w:rFonts w:ascii="Trebuchet MS" w:hAnsi="Trebuchet MS"/>
          <w:iCs/>
          <w:color w:val="222A35" w:themeColor="text2" w:themeShade="80"/>
        </w:rPr>
        <w:t xml:space="preserve"> si comunitare care </w:t>
      </w:r>
      <w:r w:rsidR="00885010" w:rsidRPr="00D36851">
        <w:rPr>
          <w:rFonts w:ascii="Trebuchet MS" w:hAnsi="Trebuchet MS"/>
          <w:iCs/>
          <w:color w:val="222A35" w:themeColor="text2" w:themeShade="80"/>
        </w:rPr>
        <w:t>reglementează</w:t>
      </w:r>
      <w:r w:rsidRPr="00D36851">
        <w:rPr>
          <w:rFonts w:ascii="Trebuchet MS" w:hAnsi="Trebuchet MS"/>
          <w:iCs/>
          <w:color w:val="222A35" w:themeColor="text2" w:themeShade="80"/>
        </w:rPr>
        <w:t xml:space="preserve"> gestiunea fondurilor comunitare si a fondurilor </w:t>
      </w:r>
      <w:r w:rsidR="00885010" w:rsidRPr="00D36851">
        <w:rPr>
          <w:rFonts w:ascii="Trebuchet MS" w:hAnsi="Trebuchet MS"/>
          <w:iCs/>
          <w:color w:val="222A35" w:themeColor="text2" w:themeShade="80"/>
        </w:rPr>
        <w:t>naționale</w:t>
      </w:r>
      <w:r w:rsidRPr="00D36851">
        <w:rPr>
          <w:rFonts w:ascii="Trebuchet MS" w:hAnsi="Trebuchet MS"/>
          <w:iCs/>
          <w:color w:val="222A35" w:themeColor="text2" w:themeShade="80"/>
        </w:rPr>
        <w:t xml:space="preserve"> aferente acestora, precum si normele privind gestionarea fondurile publice.</w:t>
      </w:r>
    </w:p>
    <w:p w14:paraId="561325B6" w14:textId="77777777" w:rsidR="00885010" w:rsidRPr="00D36851" w:rsidRDefault="00885010" w:rsidP="00E142F5">
      <w:pPr>
        <w:jc w:val="both"/>
        <w:rPr>
          <w:rFonts w:ascii="Trebuchet MS" w:hAnsi="Trebuchet MS"/>
          <w:iCs/>
          <w:color w:val="222A35" w:themeColor="text2" w:themeShade="80"/>
        </w:rPr>
      </w:pPr>
    </w:p>
    <w:p w14:paraId="3307D1B4" w14:textId="3FD36ED2" w:rsidR="003F06FD" w:rsidRPr="00D36851" w:rsidRDefault="003F06FD" w:rsidP="00E142F5">
      <w:pPr>
        <w:jc w:val="both"/>
        <w:rPr>
          <w:rFonts w:ascii="Trebuchet MS" w:hAnsi="Trebuchet MS"/>
          <w:b/>
          <w:bCs/>
          <w:iCs/>
          <w:color w:val="222A35" w:themeColor="text2" w:themeShade="80"/>
        </w:rPr>
      </w:pPr>
      <w:bookmarkStart w:id="31" w:name="_Toc117178604"/>
      <w:r w:rsidRPr="00D36851">
        <w:rPr>
          <w:rFonts w:ascii="Trebuchet MS" w:hAnsi="Trebuchet MS"/>
          <w:b/>
          <w:bCs/>
          <w:iCs/>
          <w:color w:val="222A35" w:themeColor="text2" w:themeShade="80"/>
        </w:rPr>
        <w:t>Reguli generale privind eligibilitatea cheltuielilor</w:t>
      </w:r>
      <w:bookmarkEnd w:id="31"/>
    </w:p>
    <w:p w14:paraId="4E04BA4F"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Regulile generale pentru eligibilitatea cheltuielilor sunt prezentate in HG nr. 873/ 2022 privind regulile de eligibilitate a cheltuielilor efectuate în cadrul operațiunilor finanțate prin Fondul European de Dezvoltare Regională, Fondul Social European Plus (FSE+), Fondul de Coeziune și Fondul pentru o Tranziție Justă, pentru perioada de programare 2021-2027.</w:t>
      </w:r>
    </w:p>
    <w:p w14:paraId="266C5353"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O cheltuială decontată pe bază de costuri reale trebuie să îndeplinească cumulativ următoarele condiții cu caracter general:</w:t>
      </w:r>
    </w:p>
    <w:p w14:paraId="24C55CD6" w14:textId="77777777"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428754BC" w14:textId="77777777"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 să fie însoţită de facturi emise în conformitate cu prevederile Legii nr. 227/2015 privind Codul fiscal, cu modificările şi completările ulterioare, sau in conformitate cu prevederile legislaţiei statului în care acestea au fost emise, ori de alte documente cu valoare probatorie echivalentă facturilor, pe baza cărora cheltuielile să poată fi verificate/controlate/auditate, cu excepţia cheltuielilor sub forma de contribuţie în natură, </w:t>
      </w:r>
      <w:bookmarkStart w:id="32" w:name="_Hlk114067899"/>
      <w:r w:rsidRPr="00D36851">
        <w:rPr>
          <w:rFonts w:ascii="Trebuchet MS" w:hAnsi="Trebuchet MS"/>
          <w:bCs/>
          <w:iCs/>
          <w:color w:val="222A35" w:themeColor="text2" w:themeShade="80"/>
        </w:rPr>
        <w:t>costuri unitare, sume forfetare şi rate forfetare</w:t>
      </w:r>
      <w:bookmarkEnd w:id="32"/>
      <w:r w:rsidRPr="00D36851">
        <w:rPr>
          <w:rFonts w:ascii="Trebuchet MS" w:hAnsi="Trebuchet MS"/>
          <w:bCs/>
          <w:iCs/>
          <w:color w:val="222A35" w:themeColor="text2" w:themeShade="80"/>
        </w:rPr>
        <w:t>;</w:t>
      </w:r>
    </w:p>
    <w:p w14:paraId="5CCA85B7" w14:textId="77777777"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să fie însoţită de documente justificative privind efectuarea plăţii şi realitatea cheltuielii efectuate, pe baza cărora cheltuielile să poată fi verificate/controlate/auditate, cu excepţia cheltuielilor sub forma de contribuţie în natură, amortizare, costuri unitare, sume forfetare şi rate forfetare;</w:t>
      </w:r>
    </w:p>
    <w:p w14:paraId="60789A04" w14:textId="77777777"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să fie în conformitate cu prevederile programului operational;</w:t>
      </w:r>
    </w:p>
    <w:p w14:paraId="0DB971CF" w14:textId="77777777"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să fie în conformitate cu prevederile contractului/deciziei de finanţare;</w:t>
      </w:r>
    </w:p>
    <w:p w14:paraId="1E4FCA53" w14:textId="77777777"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să fie rezonabilă şi necesară realizării operaţiunii;</w:t>
      </w:r>
    </w:p>
    <w:p w14:paraId="76118780" w14:textId="77777777"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să respecte prevederile legislaţiei Uniunii Europene şi legislaţiei naţionale aplicabile;</w:t>
      </w:r>
    </w:p>
    <w:p w14:paraId="19881FEE" w14:textId="77777777"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să fie înregistrată în contabilitatea beneficiarului, cu respectarea prevederilor art. 74 alin. (1) lit. a) pct. (i) din Regulamentul (UE) 2021/1.060, cu excepţia cheltuielilor sub forma de costuri unitare, sume forfetare şi rate forfetare.</w:t>
      </w:r>
    </w:p>
    <w:p w14:paraId="163DACA1" w14:textId="5D310A4C" w:rsidR="003F06FD" w:rsidRPr="00D36851" w:rsidRDefault="003F06FD" w:rsidP="00E142F5">
      <w:pPr>
        <w:jc w:val="both"/>
        <w:rPr>
          <w:rFonts w:ascii="Trebuchet MS" w:hAnsi="Trebuchet MS"/>
          <w:bCs/>
          <w:iCs/>
          <w:color w:val="222A35" w:themeColor="text2" w:themeShade="80"/>
        </w:rPr>
      </w:pPr>
      <w:bookmarkStart w:id="33" w:name="_Hlk121988812"/>
      <w:r w:rsidRPr="00D36851">
        <w:rPr>
          <w:rFonts w:ascii="Trebuchet MS" w:hAnsi="Trebuchet MS"/>
          <w:bCs/>
          <w:iCs/>
          <w:color w:val="222A35" w:themeColor="text2" w:themeShade="80"/>
        </w:rPr>
        <w:t xml:space="preserve">În cazul operaţiunilor aflate sub incidenţa ajutorului de stat, potrivit prevederilor art. 107 din Tratatul privind funcţionarea Uniunii Europene, toate cheltuielile trebuie să </w:t>
      </w:r>
      <w:r w:rsidRPr="00D36851">
        <w:rPr>
          <w:rFonts w:ascii="Trebuchet MS" w:hAnsi="Trebuchet MS"/>
          <w:bCs/>
          <w:iCs/>
          <w:color w:val="222A35" w:themeColor="text2" w:themeShade="80"/>
        </w:rPr>
        <w:lastRenderedPageBreak/>
        <w:t>îndeplinească cumulativ prevederile HG nr. 873/ 2022, precum şi condiţiile de eligibilitate specifice tipului de ajutor de stat aplicabil.</w:t>
      </w:r>
      <w:bookmarkEnd w:id="33"/>
    </w:p>
    <w:p w14:paraId="6E8E107E" w14:textId="77777777" w:rsidR="00F716F8" w:rsidRPr="00D36851" w:rsidRDefault="00F716F8" w:rsidP="00F716F8">
      <w:pPr>
        <w:jc w:val="both"/>
        <w:rPr>
          <w:rFonts w:ascii="Trebuchet MS" w:hAnsi="Trebuchet MS"/>
          <w:bCs/>
          <w:iCs/>
          <w:color w:val="222A35" w:themeColor="text2" w:themeShade="80"/>
          <w:lang w:val="af-ZA"/>
        </w:rPr>
      </w:pPr>
      <w:r w:rsidRPr="00D36851">
        <w:rPr>
          <w:rFonts w:ascii="Trebuchet MS" w:hAnsi="Trebuchet MS"/>
          <w:bCs/>
          <w:iCs/>
          <w:color w:val="222A35" w:themeColor="text2" w:themeShade="80"/>
          <w:lang w:val="af-ZA"/>
        </w:rPr>
        <w:t xml:space="preserve">În cazul operațiunilor aflate sub incidenţa ajutorului </w:t>
      </w:r>
      <w:r w:rsidRPr="00D36851">
        <w:rPr>
          <w:rFonts w:ascii="Trebuchet MS" w:hAnsi="Trebuchet MS"/>
          <w:bCs/>
          <w:i/>
          <w:color w:val="222A35" w:themeColor="text2" w:themeShade="80"/>
          <w:lang w:val="af-ZA"/>
        </w:rPr>
        <w:t>de minimis</w:t>
      </w:r>
      <w:r w:rsidRPr="00D36851">
        <w:rPr>
          <w:rFonts w:ascii="Trebuchet MS" w:hAnsi="Trebuchet MS"/>
          <w:bCs/>
          <w:iCs/>
          <w:color w:val="222A35" w:themeColor="text2" w:themeShade="80"/>
          <w:lang w:val="af-ZA"/>
        </w:rPr>
        <w:t xml:space="preserve">, potrivit prevederilor Regulamentului (UE) NR. 1407/2013 al Comisiei din 18 decembrie 2013 privind aplicarea articolelor 107 și 108 din Tratatul privind funcționarea Uniunii Europene ajutoarelor </w:t>
      </w:r>
      <w:r w:rsidRPr="00D36851">
        <w:rPr>
          <w:rFonts w:ascii="Trebuchet MS" w:hAnsi="Trebuchet MS"/>
          <w:bCs/>
          <w:i/>
          <w:color w:val="222A35" w:themeColor="text2" w:themeShade="80"/>
          <w:lang w:val="af-ZA"/>
        </w:rPr>
        <w:t>de minimis</w:t>
      </w:r>
      <w:r w:rsidRPr="00D36851">
        <w:rPr>
          <w:rFonts w:ascii="Trebuchet MS" w:hAnsi="Trebuchet MS"/>
          <w:bCs/>
          <w:iCs/>
          <w:color w:val="222A35" w:themeColor="text2" w:themeShade="80"/>
          <w:lang w:val="af-ZA"/>
        </w:rPr>
        <w:t xml:space="preserve">, toate cheltuielile trebuie să îndeplinească cumulativ prevederile HG nr. 873/ 2022, precum şi condiţiile de eligibilitate specifice ajutorului </w:t>
      </w:r>
      <w:r w:rsidRPr="00D36851">
        <w:rPr>
          <w:rFonts w:ascii="Trebuchet MS" w:hAnsi="Trebuchet MS"/>
          <w:bCs/>
          <w:i/>
          <w:color w:val="222A35" w:themeColor="text2" w:themeShade="80"/>
          <w:lang w:val="af-ZA"/>
        </w:rPr>
        <w:t>de minimis</w:t>
      </w:r>
      <w:r w:rsidRPr="00D36851">
        <w:rPr>
          <w:rFonts w:ascii="Trebuchet MS" w:hAnsi="Trebuchet MS"/>
          <w:bCs/>
          <w:iCs/>
          <w:color w:val="222A35" w:themeColor="text2" w:themeShade="80"/>
          <w:lang w:val="af-ZA"/>
        </w:rPr>
        <w:t>.</w:t>
      </w:r>
    </w:p>
    <w:p w14:paraId="4201A041" w14:textId="77777777"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În cazul cheltuielilor aferente dezvoltării locale plasate sub responsabilitatea comunităţii, prevederile HG nr. 873/ 2022  se completează cu prevederile art. 31-34 din Regulamentul (UE) 2021/1.060.</w:t>
      </w:r>
    </w:p>
    <w:p w14:paraId="536DBFEB" w14:textId="0B20FCEB"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În cazul operaţiunilor finanţate prin </w:t>
      </w:r>
      <w:r w:rsidR="0058504F" w:rsidRPr="00D36851">
        <w:rPr>
          <w:rFonts w:ascii="Trebuchet MS" w:hAnsi="Trebuchet MS"/>
          <w:bCs/>
          <w:iCs/>
          <w:color w:val="222A35" w:themeColor="text2" w:themeShade="80"/>
        </w:rPr>
        <w:t>FSE+</w:t>
      </w:r>
      <w:r w:rsidRPr="00D36851">
        <w:rPr>
          <w:rFonts w:ascii="Trebuchet MS" w:hAnsi="Trebuchet MS"/>
          <w:bCs/>
          <w:iCs/>
          <w:color w:val="222A35" w:themeColor="text2" w:themeShade="80"/>
        </w:rPr>
        <w:t>, o cheltuială trebuie să îndeplinească condiţiile prevăzute mai sus, precum şi condiţiile specifice prevăzute la art. 16 alin. (1) lit. b), alin. (2) şi (4) şi ale art. 22 alin. (1)-(3) din Regulamentul (UE) 2021/1.057 al Parlamentului European şi al Consiliului din 24 iunie 2021 de instituire a Fondului social european Plus (FSE+) şi de abrogare a Regulamentului (UE) nr. 1.296/2013.</w:t>
      </w:r>
    </w:p>
    <w:p w14:paraId="34688033" w14:textId="77777777" w:rsidR="003F06FD" w:rsidRPr="00D36851" w:rsidRDefault="003F06FD" w:rsidP="00E142F5">
      <w:pPr>
        <w:jc w:val="both"/>
        <w:rPr>
          <w:rFonts w:ascii="Trebuchet MS" w:hAnsi="Trebuchet MS"/>
          <w:iCs/>
          <w:color w:val="222A35" w:themeColor="text2" w:themeShade="80"/>
        </w:rPr>
      </w:pPr>
    </w:p>
    <w:p w14:paraId="280AF899" w14:textId="49DEECAC" w:rsidR="003F06FD" w:rsidRPr="00D36851" w:rsidRDefault="003F06FD" w:rsidP="00E142F5">
      <w:pPr>
        <w:jc w:val="both"/>
        <w:rPr>
          <w:rFonts w:ascii="Trebuchet MS" w:hAnsi="Trebuchet MS"/>
          <w:b/>
          <w:bCs/>
          <w:iCs/>
          <w:color w:val="222A35" w:themeColor="text2" w:themeShade="80"/>
        </w:rPr>
      </w:pPr>
      <w:bookmarkStart w:id="34" w:name="_Toc117178605"/>
      <w:r w:rsidRPr="00D36851">
        <w:rPr>
          <w:rFonts w:ascii="Trebuchet MS" w:hAnsi="Trebuchet MS"/>
          <w:b/>
          <w:bCs/>
          <w:iCs/>
          <w:color w:val="222A35" w:themeColor="text2" w:themeShade="80"/>
        </w:rPr>
        <w:t>Reguli privind eligibilitatea cheltuielilor specifice FSE+</w:t>
      </w:r>
      <w:bookmarkEnd w:id="34"/>
      <w:r w:rsidRPr="00D36851">
        <w:rPr>
          <w:rFonts w:ascii="Trebuchet MS" w:hAnsi="Trebuchet MS"/>
          <w:b/>
          <w:bCs/>
          <w:iCs/>
          <w:color w:val="222A35" w:themeColor="text2" w:themeShade="80"/>
        </w:rPr>
        <w:t xml:space="preserve"> </w:t>
      </w:r>
    </w:p>
    <w:p w14:paraId="5735D119" w14:textId="08209188"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Ca regulă generală, plățile in numerar nu pot fi utilizate în implementarea proiectelor finanțate prin FSE+, cu excepţia situațiilor bine justificate (de exemplu acordarea de subvenții pentru grupul țintă care nu deține cont bancar) și doar in situaţiile în care plăţile nu pot fi realizate din motive obiective prin sistemul bancar. In aceste situatii particulare, Beneficiarul va solicita acordul prealabil al AM/OI responsabil. Orice plată in numerar efectuată de către Beneficiar/Partener fără acordul prealabil al AM/OI va fi considerată neeligibilă</w:t>
      </w:r>
      <w:r w:rsidR="00CC77DB" w:rsidRPr="00D36851">
        <w:rPr>
          <w:rFonts w:ascii="Trebuchet MS" w:hAnsi="Trebuchet MS"/>
          <w:iCs/>
          <w:color w:val="222A35" w:themeColor="text2" w:themeShade="80"/>
        </w:rPr>
        <w:t>.</w:t>
      </w:r>
    </w:p>
    <w:p w14:paraId="647BC5ED" w14:textId="77777777" w:rsidR="00CC77DB" w:rsidRPr="00D36851" w:rsidRDefault="00CC77DB" w:rsidP="00E142F5">
      <w:pPr>
        <w:jc w:val="both"/>
        <w:rPr>
          <w:rFonts w:ascii="Trebuchet MS" w:hAnsi="Trebuchet MS"/>
          <w:iCs/>
          <w:color w:val="222A35" w:themeColor="text2" w:themeShade="80"/>
        </w:rPr>
      </w:pPr>
    </w:p>
    <w:p w14:paraId="46A383D3" w14:textId="082A5176" w:rsidR="003F06FD" w:rsidRPr="00D36851" w:rsidRDefault="003F06FD" w:rsidP="00E142F5">
      <w:pPr>
        <w:jc w:val="both"/>
        <w:rPr>
          <w:rFonts w:ascii="Trebuchet MS" w:hAnsi="Trebuchet MS"/>
          <w:b/>
          <w:bCs/>
          <w:iCs/>
          <w:color w:val="222A35" w:themeColor="text2" w:themeShade="80"/>
        </w:rPr>
      </w:pPr>
      <w:bookmarkStart w:id="35" w:name="_Toc117178606"/>
      <w:r w:rsidRPr="00D36851">
        <w:rPr>
          <w:rFonts w:ascii="Trebuchet MS" w:hAnsi="Trebuchet MS"/>
          <w:b/>
          <w:bCs/>
          <w:iCs/>
          <w:color w:val="222A35" w:themeColor="text2" w:themeShade="80"/>
        </w:rPr>
        <w:t>Reguli privind eligibilitatea cheltuielilor specifice aferente DLRC</w:t>
      </w:r>
      <w:bookmarkEnd w:id="35"/>
    </w:p>
    <w:p w14:paraId="7D785A3B"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Suplimentar, in cazul cheltuielilor aferente dezvoltării locale plasate sub responsabilitatea comunităţii (DLRC), o cheltuială trebuie să îndeplinească și condițiile specifice prevăzute la art. 31-34 din Regulamentul (UE) 2021/1057 al Parlamentului European şi al Consiliului de instituire a Fondului social european Plus (FSE+) și de abrogare a Regulamentului (UE) nr. 1296/2013.</w:t>
      </w:r>
    </w:p>
    <w:p w14:paraId="0D2A7389" w14:textId="77777777" w:rsidR="003F06FD" w:rsidRPr="00D36851" w:rsidRDefault="003F06FD" w:rsidP="00E142F5">
      <w:pPr>
        <w:jc w:val="both"/>
        <w:rPr>
          <w:rFonts w:ascii="Trebuchet MS" w:hAnsi="Trebuchet MS"/>
          <w:iCs/>
          <w:color w:val="222A35" w:themeColor="text2" w:themeShade="80"/>
        </w:rPr>
      </w:pPr>
    </w:p>
    <w:p w14:paraId="309F0A0A" w14:textId="5A83E093" w:rsidR="003F06FD" w:rsidRPr="00D36851" w:rsidRDefault="003F06FD" w:rsidP="00E142F5">
      <w:pPr>
        <w:jc w:val="both"/>
        <w:rPr>
          <w:rFonts w:ascii="Trebuchet MS" w:hAnsi="Trebuchet MS"/>
          <w:b/>
          <w:bCs/>
          <w:iCs/>
          <w:color w:val="222A35" w:themeColor="text2" w:themeShade="80"/>
        </w:rPr>
      </w:pPr>
      <w:bookmarkStart w:id="36" w:name="_Toc117178607"/>
      <w:r w:rsidRPr="00D36851">
        <w:rPr>
          <w:rFonts w:ascii="Trebuchet MS" w:hAnsi="Trebuchet MS"/>
          <w:b/>
          <w:bCs/>
          <w:iCs/>
          <w:color w:val="222A35" w:themeColor="text2" w:themeShade="80"/>
        </w:rPr>
        <w:t>Cheltuieli neeligibile</w:t>
      </w:r>
      <w:bookmarkEnd w:id="36"/>
    </w:p>
    <w:p w14:paraId="6050EF1B" w14:textId="77777777" w:rsidR="003F06FD" w:rsidRPr="00D36851" w:rsidRDefault="003F06FD" w:rsidP="00E142F5">
      <w:pPr>
        <w:jc w:val="both"/>
        <w:rPr>
          <w:rFonts w:ascii="Trebuchet MS" w:hAnsi="Trebuchet MS"/>
          <w:i/>
          <w:iCs/>
          <w:color w:val="222A35" w:themeColor="text2" w:themeShade="80"/>
        </w:rPr>
      </w:pPr>
    </w:p>
    <w:p w14:paraId="27F713EC" w14:textId="38A7ABEE" w:rsidR="003F06FD" w:rsidRPr="00D36851" w:rsidRDefault="003F06FD" w:rsidP="00E142F5">
      <w:pPr>
        <w:jc w:val="both"/>
        <w:rPr>
          <w:rFonts w:ascii="Trebuchet MS" w:hAnsi="Trebuchet MS"/>
          <w:i/>
          <w:iCs/>
          <w:color w:val="222A35" w:themeColor="text2" w:themeShade="80"/>
        </w:rPr>
      </w:pPr>
      <w:r w:rsidRPr="00D36851">
        <w:rPr>
          <w:rFonts w:ascii="Trebuchet MS" w:hAnsi="Trebuchet MS"/>
          <w:b/>
          <w:bCs/>
          <w:iCs/>
          <w:color w:val="222A35" w:themeColor="text2" w:themeShade="80"/>
        </w:rPr>
        <w:t xml:space="preserve">Categorii generale de cheltuieli neeligibile aferente </w:t>
      </w:r>
      <w:r w:rsidR="006F1E39" w:rsidRPr="00D36851">
        <w:rPr>
          <w:rFonts w:ascii="Trebuchet MS" w:hAnsi="Trebuchet MS"/>
          <w:b/>
          <w:bCs/>
          <w:iCs/>
          <w:color w:val="222A35" w:themeColor="text2" w:themeShade="80"/>
        </w:rPr>
        <w:t>finanțărilor</w:t>
      </w:r>
      <w:r w:rsidRPr="00D36851">
        <w:rPr>
          <w:rFonts w:ascii="Trebuchet MS" w:hAnsi="Trebuchet MS"/>
          <w:b/>
          <w:bCs/>
          <w:iCs/>
          <w:color w:val="222A35" w:themeColor="text2" w:themeShade="80"/>
        </w:rPr>
        <w:t xml:space="preserve"> din FSE+ si FEDR</w:t>
      </w:r>
    </w:p>
    <w:p w14:paraId="4CC3FB82" w14:textId="77777777" w:rsidR="003F06FD" w:rsidRPr="00D36851" w:rsidRDefault="003F06FD" w:rsidP="00E142F5">
      <w:pPr>
        <w:numPr>
          <w:ilvl w:val="0"/>
          <w:numId w:val="12"/>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dobânzi pentru împrumuturi, cu excepția celor referitoare la granturi acordate sub forma unei subvenții pentru rata dobânzii sau a unei subvenții pentru comisioanele de garantare; </w:t>
      </w:r>
    </w:p>
    <w:p w14:paraId="15947B9A" w14:textId="77777777" w:rsidR="003F06FD" w:rsidRPr="00D36851" w:rsidRDefault="003F06FD" w:rsidP="00E142F5">
      <w:pPr>
        <w:numPr>
          <w:ilvl w:val="0"/>
          <w:numId w:val="12"/>
        </w:numPr>
        <w:jc w:val="both"/>
        <w:rPr>
          <w:rFonts w:ascii="Trebuchet MS" w:hAnsi="Trebuchet MS"/>
          <w:iCs/>
          <w:color w:val="222A35" w:themeColor="text2" w:themeShade="80"/>
        </w:rPr>
      </w:pPr>
      <w:r w:rsidRPr="00D36851">
        <w:rPr>
          <w:rFonts w:ascii="Trebuchet MS" w:hAnsi="Trebuchet MS"/>
          <w:iCs/>
          <w:color w:val="222A35" w:themeColor="text2" w:themeShade="80"/>
        </w:rPr>
        <w:t>achiziționarea de terenuri cu o valoare mai mare de 10 % din cheltuielile totale eligibile ale operațiunii în cauză; în cazul siturilor abandonate și al siturilor utilizate anterior pentru activități industriale care includ clădiri, această limită se majorează la 15 %; pentru instrumentele financiare, aceste procente se aplică contribuției din partea programelor plătite destinatarului final sau, în cazul garanțiilor, cuantumului împrumutului suport;</w:t>
      </w:r>
    </w:p>
    <w:p w14:paraId="7C568075" w14:textId="77777777" w:rsidR="003F06FD" w:rsidRPr="00D36851" w:rsidRDefault="003F06FD" w:rsidP="00E142F5">
      <w:pPr>
        <w:numPr>
          <w:ilvl w:val="0"/>
          <w:numId w:val="12"/>
        </w:num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taxa pe valoarea adăugată („TVA”), cu următoarele excepții:</w:t>
      </w:r>
    </w:p>
    <w:p w14:paraId="1D8B0D94" w14:textId="77777777" w:rsidR="003F06FD" w:rsidRPr="00D36851" w:rsidRDefault="003F06FD" w:rsidP="00E142F5">
      <w:pPr>
        <w:numPr>
          <w:ilvl w:val="0"/>
          <w:numId w:val="10"/>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pentru operațiunile al căror cost total este mai mic de 5 000 000 EUR (inclusiv TVA); </w:t>
      </w:r>
    </w:p>
    <w:p w14:paraId="7A94B104" w14:textId="77777777" w:rsidR="003F06FD" w:rsidRPr="00D36851" w:rsidRDefault="003F06FD" w:rsidP="00E142F5">
      <w:pPr>
        <w:numPr>
          <w:ilvl w:val="0"/>
          <w:numId w:val="10"/>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pentru operațiunile al căror cost total este mai mare de 5 000 000 EUR (inclusiv TVA), în cazul în care TVA-ul nu se recuperează în temeiul legislației naționale privind TVA; </w:t>
      </w:r>
    </w:p>
    <w:p w14:paraId="3557E6E2" w14:textId="77777777" w:rsidR="003F06FD" w:rsidRPr="00D36851" w:rsidRDefault="003F06FD" w:rsidP="00E142F5">
      <w:pPr>
        <w:numPr>
          <w:ilvl w:val="0"/>
          <w:numId w:val="10"/>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investițiile efectuate de destinatarii finali în contextul instrumentelor financiare; în cazul în care aceste investiții sunt sprijinite prin instrumente financiare combinate cu sprijin din partea programului sub formă de grant, astfel cum se menționează la articolul 58 alineatul (5), TVA-ul nu este eligibil pentru partea din costul investiției care corespunde sprijinului din partea programului sub formă de grant, cu excepția cazului în care TVA-ul aferent costului investiției nu se poate recupera în temeiul legislației naționale privind TVA-ul sau a cazului în care partea din costul investiției care corespunde sprijinului acordat din partea programului sub formă de grant este mai mică de 5 000 000 EUR (inclusiv TVA); </w:t>
      </w:r>
    </w:p>
    <w:p w14:paraId="08412C78" w14:textId="77777777" w:rsidR="003F06FD" w:rsidRPr="00D36851" w:rsidRDefault="003F06FD" w:rsidP="00E142F5">
      <w:pPr>
        <w:numPr>
          <w:ilvl w:val="0"/>
          <w:numId w:val="12"/>
        </w:numPr>
        <w:jc w:val="both"/>
        <w:rPr>
          <w:rFonts w:ascii="Trebuchet MS" w:hAnsi="Trebuchet MS"/>
          <w:iCs/>
          <w:color w:val="222A35" w:themeColor="text2" w:themeShade="80"/>
        </w:rPr>
      </w:pPr>
      <w:r w:rsidRPr="00D36851">
        <w:rPr>
          <w:rFonts w:ascii="Trebuchet MS" w:hAnsi="Trebuchet MS"/>
          <w:iCs/>
          <w:color w:val="222A35" w:themeColor="text2" w:themeShade="80"/>
        </w:rPr>
        <w:t>achiziţia de echipamente şi autovehicule sau mijloace de transport second-hand;</w:t>
      </w:r>
    </w:p>
    <w:p w14:paraId="4753AC31" w14:textId="77777777" w:rsidR="003F06FD" w:rsidRPr="00D36851" w:rsidRDefault="003F06FD" w:rsidP="00E142F5">
      <w:pPr>
        <w:numPr>
          <w:ilvl w:val="0"/>
          <w:numId w:val="12"/>
        </w:numPr>
        <w:jc w:val="both"/>
        <w:rPr>
          <w:rFonts w:ascii="Trebuchet MS" w:hAnsi="Trebuchet MS"/>
          <w:iCs/>
          <w:color w:val="222A35" w:themeColor="text2" w:themeShade="80"/>
        </w:rPr>
      </w:pPr>
      <w:r w:rsidRPr="00D36851">
        <w:rPr>
          <w:rFonts w:ascii="Trebuchet MS" w:hAnsi="Trebuchet MS"/>
          <w:iCs/>
          <w:color w:val="222A35" w:themeColor="text2" w:themeShade="80"/>
        </w:rPr>
        <w:t>amenzi, penalităţi, cheltuieli de judecată şi cheltuieli de arbitraj;</w:t>
      </w:r>
    </w:p>
    <w:p w14:paraId="7001C145" w14:textId="2A04338A" w:rsidR="003F06FD" w:rsidRPr="00D36851" w:rsidRDefault="003F06FD" w:rsidP="00E142F5">
      <w:pPr>
        <w:numPr>
          <w:ilvl w:val="0"/>
          <w:numId w:val="12"/>
        </w:numPr>
        <w:jc w:val="both"/>
        <w:rPr>
          <w:rFonts w:ascii="Trebuchet MS" w:hAnsi="Trebuchet MS"/>
          <w:iCs/>
          <w:color w:val="222A35" w:themeColor="text2" w:themeShade="80"/>
        </w:rPr>
      </w:pPr>
      <w:r w:rsidRPr="00D36851">
        <w:rPr>
          <w:rFonts w:ascii="Trebuchet MS" w:hAnsi="Trebuchet MS"/>
          <w:iCs/>
          <w:color w:val="222A35" w:themeColor="text2" w:themeShade="80"/>
        </w:rPr>
        <w:t>cheltuielile efectuate peste plafoanele specifice stabilite de</w:t>
      </w:r>
      <w:r w:rsidR="0018445D">
        <w:rPr>
          <w:rFonts w:ascii="Trebuchet MS" w:hAnsi="Trebuchet MS"/>
          <w:iCs/>
          <w:color w:val="222A35" w:themeColor="text2" w:themeShade="80"/>
        </w:rPr>
        <w:t xml:space="preserve"> autoritatea</w:t>
      </w:r>
      <w:r w:rsidRPr="00D36851">
        <w:rPr>
          <w:rFonts w:ascii="Trebuchet MS" w:hAnsi="Trebuchet MS"/>
          <w:iCs/>
          <w:color w:val="222A35" w:themeColor="text2" w:themeShade="80"/>
        </w:rPr>
        <w:t xml:space="preserve"> management prin ghidul solicitantului</w:t>
      </w:r>
    </w:p>
    <w:p w14:paraId="0E605C5F" w14:textId="3922366F" w:rsidR="003F06FD" w:rsidRPr="00D36851" w:rsidRDefault="003F06FD" w:rsidP="00E142F5">
      <w:pPr>
        <w:numPr>
          <w:ilvl w:val="0"/>
          <w:numId w:val="12"/>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cheltuielile excluse de la finanţare de </w:t>
      </w:r>
      <w:r w:rsidR="0018445D" w:rsidRPr="0018445D">
        <w:rPr>
          <w:rFonts w:ascii="Trebuchet MS" w:hAnsi="Trebuchet MS"/>
          <w:iCs/>
          <w:color w:val="222A35" w:themeColor="text2" w:themeShade="80"/>
        </w:rPr>
        <w:t>autoritatea</w:t>
      </w:r>
      <w:r w:rsidRPr="00D36851">
        <w:rPr>
          <w:rFonts w:ascii="Trebuchet MS" w:hAnsi="Trebuchet MS"/>
          <w:iCs/>
          <w:color w:val="222A35" w:themeColor="text2" w:themeShade="80"/>
        </w:rPr>
        <w:t xml:space="preserve"> de management prin ghidul solicitantului, corespunzător specificului programului şi particularităţilor operaţiunilor</w:t>
      </w:r>
    </w:p>
    <w:p w14:paraId="21C455FF" w14:textId="77777777" w:rsidR="003F06FD" w:rsidRPr="00D36851" w:rsidRDefault="003F06FD" w:rsidP="00E142F5">
      <w:pPr>
        <w:jc w:val="both"/>
        <w:rPr>
          <w:rFonts w:ascii="Trebuchet MS" w:hAnsi="Trebuchet MS"/>
          <w:i/>
          <w:iCs/>
          <w:color w:val="222A35" w:themeColor="text2" w:themeShade="80"/>
        </w:rPr>
      </w:pPr>
    </w:p>
    <w:p w14:paraId="6DAC7843" w14:textId="137BA540" w:rsidR="003F06FD" w:rsidRPr="00D36851" w:rsidRDefault="003F06FD" w:rsidP="00E142F5">
      <w:pPr>
        <w:jc w:val="both"/>
        <w:rPr>
          <w:rFonts w:ascii="Trebuchet MS" w:hAnsi="Trebuchet MS"/>
          <w:i/>
          <w:iCs/>
          <w:color w:val="222A35" w:themeColor="text2" w:themeShade="80"/>
        </w:rPr>
      </w:pPr>
      <w:r w:rsidRPr="00D36851">
        <w:rPr>
          <w:rFonts w:ascii="Trebuchet MS" w:hAnsi="Trebuchet MS"/>
          <w:b/>
          <w:bCs/>
          <w:iCs/>
          <w:color w:val="222A35" w:themeColor="text2" w:themeShade="80"/>
        </w:rPr>
        <w:t xml:space="preserve">Categorii de cheltuieli neeligibile aferente finantarilor din FSE+   </w:t>
      </w:r>
    </w:p>
    <w:p w14:paraId="0C8E9F53"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În conformitate cu prevederile art. 10 din HG nr. 873/ 2022, următoarele categorii de cheltuieli nu sunt eligibile:</w:t>
      </w:r>
    </w:p>
    <w:p w14:paraId="76B401B6"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a) cheltuielile prevăzute la art. 64 din Regulamentul (UE) 2021/1.060;</w:t>
      </w:r>
    </w:p>
    <w:p w14:paraId="72B2879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b) cheltuielile efectuate în sprijinul relocării potrivit art. 66 din Regulamentul (UE) 2021/1.060;</w:t>
      </w:r>
    </w:p>
    <w:p w14:paraId="4608C263"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 cheltuielile excluse de la finanțare potrivit art. 7 alin. (1), (4) și (5) din Regulamentul (UE) 2021/1.058;</w:t>
      </w:r>
    </w:p>
    <w:p w14:paraId="591626A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d) cheltuielile excluse de la finanțare potrivit art. 16 alin. (1) și art. 22 alin. (4) din Regulamentul (UE) 2021/1.057;</w:t>
      </w:r>
    </w:p>
    <w:p w14:paraId="41D5DAF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 cheltuielile excluse de la finanțare potrivit art. 9 din Regulamentul (UE) 2021/1.056;</w:t>
      </w:r>
    </w:p>
    <w:p w14:paraId="443D1635"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f) achiziția de echipamente și autovehicule sau mijloace de transport secondhand;</w:t>
      </w:r>
    </w:p>
    <w:p w14:paraId="7689D41B"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g) amenzi, penalități, cheltuieli de judecată și cheltuieli de arbitraj;</w:t>
      </w:r>
    </w:p>
    <w:p w14:paraId="209AFC62"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h) cheltuielile efectuate peste plafoanele specifice stabilite de autorități de management prin ghidul solicitantului, în aplicarea prevederilor art. 2 alin. (1) lit. f);</w:t>
      </w:r>
    </w:p>
    <w:p w14:paraId="74D0F6B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i) cheltuielile excluse de la finanțare de autoritățile de management prin ghidul solicitantului, în aplicarea prevederilor art. 2 alin. (1) lit. f), corespunzător specificului programului și particularităților operațiunilor;</w:t>
      </w:r>
    </w:p>
    <w:p w14:paraId="0F95D6C0"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j) cheltuielile realizate în cadrul operațiunilor care intră sub incidența prevederilor art. 63 alin. (6) din Regulamentul (UE) 2021/1.060, cu excepția situațiilor reglementate la art. 20 alin. (1) lit. b) din același regulament.</w:t>
      </w:r>
    </w:p>
    <w:p w14:paraId="025C386E"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26ED7BAD" w14:textId="77777777" w:rsidR="003F06FD" w:rsidRPr="00D36851" w:rsidRDefault="003F06FD" w:rsidP="00E142F5">
      <w:pPr>
        <w:jc w:val="both"/>
        <w:rPr>
          <w:rFonts w:ascii="Trebuchet MS" w:hAnsi="Trebuchet MS"/>
          <w:iCs/>
          <w:color w:val="222A35" w:themeColor="text2" w:themeShade="80"/>
        </w:rPr>
      </w:pPr>
    </w:p>
    <w:p w14:paraId="5EB2B9FB" w14:textId="097F4F49" w:rsidR="003F06FD" w:rsidRPr="00D36851" w:rsidRDefault="003F06FD" w:rsidP="00E142F5">
      <w:pPr>
        <w:jc w:val="both"/>
        <w:rPr>
          <w:rFonts w:ascii="Trebuchet MS" w:hAnsi="Trebuchet MS"/>
          <w:i/>
          <w:iCs/>
          <w:color w:val="222A35" w:themeColor="text2" w:themeShade="80"/>
        </w:rPr>
      </w:pPr>
      <w:r w:rsidRPr="00D36851">
        <w:rPr>
          <w:rFonts w:ascii="Trebuchet MS" w:hAnsi="Trebuchet MS"/>
          <w:b/>
          <w:bCs/>
          <w:iCs/>
          <w:color w:val="222A35" w:themeColor="text2" w:themeShade="80"/>
        </w:rPr>
        <w:t>Categorii de cheltuieli neeligibile aferente finan</w:t>
      </w:r>
      <w:r w:rsidR="00FA0EF9" w:rsidRPr="00D36851">
        <w:rPr>
          <w:rFonts w:ascii="Trebuchet MS" w:hAnsi="Trebuchet MS"/>
          <w:b/>
          <w:bCs/>
          <w:iCs/>
          <w:color w:val="222A35" w:themeColor="text2" w:themeShade="80"/>
        </w:rPr>
        <w:t>ță</w:t>
      </w:r>
      <w:r w:rsidRPr="00D36851">
        <w:rPr>
          <w:rFonts w:ascii="Trebuchet MS" w:hAnsi="Trebuchet MS"/>
          <w:b/>
          <w:bCs/>
          <w:iCs/>
          <w:color w:val="222A35" w:themeColor="text2" w:themeShade="80"/>
        </w:rPr>
        <w:t xml:space="preserve">rilor din FEDR </w:t>
      </w:r>
    </w:p>
    <w:p w14:paraId="0995A954"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Suplimentar, următoarele categorii de cheltuieli nu sunt eligibile pentru componenta FEDR</w:t>
      </w:r>
    </w:p>
    <w:p w14:paraId="50EC2785" w14:textId="77777777" w:rsidR="003F06FD" w:rsidRPr="00D36851" w:rsidRDefault="003F06FD" w:rsidP="00E142F5">
      <w:pPr>
        <w:numPr>
          <w:ilvl w:val="0"/>
          <w:numId w:val="21"/>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investiții în infrastructură sau în investiții productive, în cazul în care, în termen de cinci ani de la efectuarea plății finale către beneficiar sau în termenul prevăzut de normele privind ajutoarele de stat, după caz, respectiva operațiune face obiectul oricăreia dintre următoarele: </w:t>
      </w:r>
    </w:p>
    <w:p w14:paraId="0EB5006C" w14:textId="77777777" w:rsidR="003F06FD" w:rsidRPr="00D36851" w:rsidRDefault="003F06FD" w:rsidP="00E142F5">
      <w:pPr>
        <w:numPr>
          <w:ilvl w:val="1"/>
          <w:numId w:val="21"/>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încetarea unei activități productive sau transferul acesteia în afara regiunii de nivel NUTS 2 în care a primit sprijin; </w:t>
      </w:r>
    </w:p>
    <w:p w14:paraId="50DDE050" w14:textId="77777777" w:rsidR="003F06FD" w:rsidRPr="00D36851" w:rsidRDefault="003F06FD" w:rsidP="00E142F5">
      <w:pPr>
        <w:numPr>
          <w:ilvl w:val="1"/>
          <w:numId w:val="21"/>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o modificare a proprietății asupra unui element de infrastructură care conferă un avantaj nejustificat unei întreprinderi sau unui organism public; </w:t>
      </w:r>
    </w:p>
    <w:p w14:paraId="6AF335ED" w14:textId="77777777" w:rsidR="003F06FD" w:rsidRPr="00D36851" w:rsidRDefault="003F06FD" w:rsidP="00E142F5">
      <w:pPr>
        <w:numPr>
          <w:ilvl w:val="1"/>
          <w:numId w:val="21"/>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o modificare substanțială care afectează natura, obiectivele sau condițiile de implementare a operațiunii și care ar conduce la subminarea obiectivelor inițiale ale acesteia</w:t>
      </w:r>
    </w:p>
    <w:p w14:paraId="0F68AF46" w14:textId="77777777" w:rsidR="003F06FD" w:rsidRPr="00D36851" w:rsidRDefault="003F06FD" w:rsidP="00E142F5">
      <w:pPr>
        <w:numPr>
          <w:ilvl w:val="0"/>
          <w:numId w:val="21"/>
        </w:numPr>
        <w:jc w:val="both"/>
        <w:rPr>
          <w:rFonts w:ascii="Trebuchet MS" w:hAnsi="Trebuchet MS"/>
          <w:iCs/>
          <w:color w:val="222A35" w:themeColor="text2" w:themeShade="80"/>
        </w:rPr>
      </w:pPr>
      <w:r w:rsidRPr="00D36851" w:rsidDel="004E2779">
        <w:rPr>
          <w:rFonts w:ascii="Trebuchet MS" w:hAnsi="Trebuchet MS"/>
          <w:iCs/>
          <w:color w:val="222A35" w:themeColor="text2" w:themeShade="80"/>
        </w:rPr>
        <w:t>cheltuielile efectuate în sprijinul relocării potrivit art. 66 din Regulamentul (UE)</w:t>
      </w:r>
      <w:r w:rsidRPr="00D36851">
        <w:rPr>
          <w:rFonts w:ascii="Trebuchet MS" w:hAnsi="Trebuchet MS"/>
          <w:iCs/>
          <w:color w:val="222A35" w:themeColor="text2" w:themeShade="80"/>
        </w:rPr>
        <w:t xml:space="preserve"> </w:t>
      </w:r>
      <w:r w:rsidRPr="00D36851" w:rsidDel="004E2779">
        <w:rPr>
          <w:rFonts w:ascii="Trebuchet MS" w:hAnsi="Trebuchet MS"/>
          <w:iCs/>
          <w:color w:val="222A35" w:themeColor="text2" w:themeShade="80"/>
        </w:rPr>
        <w:t>2021</w:t>
      </w:r>
      <w:r w:rsidRPr="00D36851">
        <w:rPr>
          <w:rFonts w:ascii="Trebuchet MS" w:hAnsi="Trebuchet MS"/>
          <w:iCs/>
          <w:color w:val="222A35" w:themeColor="text2" w:themeShade="80"/>
        </w:rPr>
        <w:t>/1060</w:t>
      </w:r>
      <w:r w:rsidRPr="00D36851" w:rsidDel="004E2779">
        <w:rPr>
          <w:rFonts w:ascii="Trebuchet MS" w:hAnsi="Trebuchet MS"/>
          <w:iCs/>
          <w:color w:val="222A35" w:themeColor="text2" w:themeShade="80"/>
        </w:rPr>
        <w:t>;</w:t>
      </w:r>
    </w:p>
    <w:p w14:paraId="3E18D2BE" w14:textId="5962B960" w:rsidR="003F06FD" w:rsidRPr="00D36851" w:rsidRDefault="003F06FD" w:rsidP="00E142F5">
      <w:pPr>
        <w:numPr>
          <w:ilvl w:val="0"/>
          <w:numId w:val="21"/>
        </w:numPr>
        <w:jc w:val="both"/>
        <w:rPr>
          <w:rFonts w:ascii="Trebuchet MS" w:hAnsi="Trebuchet MS"/>
          <w:iCs/>
          <w:color w:val="222A35" w:themeColor="text2" w:themeShade="80"/>
        </w:rPr>
      </w:pPr>
      <w:r w:rsidRPr="00D36851">
        <w:rPr>
          <w:rFonts w:ascii="Trebuchet MS" w:hAnsi="Trebuchet MS"/>
          <w:iCs/>
          <w:color w:val="222A35" w:themeColor="text2" w:themeShade="80"/>
        </w:rPr>
        <w:t>cheltuielile excluse de la finanțare potrivit art. 16 alin. (1) și art. 22 alin. (4) din Regulamentul (UE) 2021/1057</w:t>
      </w:r>
      <w:r w:rsidR="006F1E39" w:rsidRPr="00D36851">
        <w:rPr>
          <w:rFonts w:ascii="Trebuchet MS" w:hAnsi="Trebuchet MS"/>
          <w:iCs/>
          <w:color w:val="222A35" w:themeColor="text2" w:themeShade="80"/>
        </w:rPr>
        <w:t>.</w:t>
      </w:r>
    </w:p>
    <w:p w14:paraId="5C768C61" w14:textId="59DE7C69"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w:t>
      </w:r>
    </w:p>
    <w:p w14:paraId="6C6B754C" w14:textId="57E05008" w:rsidR="003F06FD" w:rsidRPr="00D36851" w:rsidRDefault="003F06FD" w:rsidP="00E142F5">
      <w:pPr>
        <w:jc w:val="both"/>
        <w:rPr>
          <w:rFonts w:ascii="Trebuchet MS" w:hAnsi="Trebuchet MS"/>
          <w:b/>
          <w:bCs/>
          <w:iCs/>
          <w:color w:val="222A35" w:themeColor="text2" w:themeShade="80"/>
        </w:rPr>
      </w:pPr>
      <w:bookmarkStart w:id="37" w:name="_3.5_Informatii_suplimentare:"/>
      <w:bookmarkStart w:id="38" w:name="_Toc117178609"/>
      <w:bookmarkEnd w:id="37"/>
      <w:r w:rsidRPr="00D36851">
        <w:rPr>
          <w:rFonts w:ascii="Trebuchet MS" w:hAnsi="Trebuchet MS"/>
          <w:b/>
          <w:bCs/>
          <w:iCs/>
          <w:color w:val="222A35" w:themeColor="text2" w:themeShade="80"/>
        </w:rPr>
        <w:t>OP</w:t>
      </w:r>
      <w:r w:rsidR="00200EC0" w:rsidRPr="00D36851">
        <w:rPr>
          <w:rFonts w:ascii="Trebuchet MS" w:hAnsi="Trebuchet MS"/>
          <w:b/>
          <w:bCs/>
          <w:iCs/>
          <w:color w:val="222A35" w:themeColor="text2" w:themeShade="80"/>
        </w:rPr>
        <w:t>Ț</w:t>
      </w:r>
      <w:r w:rsidRPr="00D36851">
        <w:rPr>
          <w:rFonts w:ascii="Trebuchet MS" w:hAnsi="Trebuchet MS"/>
          <w:b/>
          <w:bCs/>
          <w:iCs/>
          <w:color w:val="222A35" w:themeColor="text2" w:themeShade="80"/>
        </w:rPr>
        <w:t>IUNI DE DECONTARE A CHELTUIELILOR</w:t>
      </w:r>
      <w:bookmarkEnd w:id="38"/>
    </w:p>
    <w:p w14:paraId="717FE316" w14:textId="4ECD61F9"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Modul de decontare a cheltuielilor efectuate în cadrul proiectelor finantate prin Programul </w:t>
      </w:r>
      <w:bookmarkStart w:id="39" w:name="_Hlk115939821"/>
      <w:r w:rsidRPr="00D36851">
        <w:rPr>
          <w:rFonts w:ascii="Trebuchet MS" w:hAnsi="Trebuchet MS"/>
          <w:iCs/>
          <w:color w:val="222A35" w:themeColor="text2" w:themeShade="80"/>
        </w:rPr>
        <w:t xml:space="preserve">Incluziune și Demnitate Socială </w:t>
      </w:r>
      <w:bookmarkEnd w:id="39"/>
      <w:r w:rsidRPr="00D36851">
        <w:rPr>
          <w:rFonts w:ascii="Trebuchet MS" w:hAnsi="Trebuchet MS"/>
          <w:iCs/>
          <w:color w:val="222A35" w:themeColor="text2" w:themeShade="80"/>
        </w:rPr>
        <w:t>(</w:t>
      </w:r>
      <w:r w:rsidR="00B31721"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poate lua forma </w:t>
      </w:r>
      <w:r w:rsidRPr="00D36851">
        <w:rPr>
          <w:rFonts w:ascii="Trebuchet MS" w:hAnsi="Trebuchet MS"/>
          <w:b/>
          <w:iCs/>
          <w:color w:val="222A35" w:themeColor="text2" w:themeShade="80"/>
          <w:u w:val="single"/>
        </w:rPr>
        <w:t xml:space="preserve">costurilor reale sau </w:t>
      </w:r>
      <w:r w:rsidR="0007481A" w:rsidRPr="00D36851">
        <w:rPr>
          <w:rFonts w:ascii="Trebuchet MS" w:hAnsi="Trebuchet MS"/>
          <w:b/>
          <w:iCs/>
          <w:color w:val="222A35" w:themeColor="text2" w:themeShade="80"/>
          <w:u w:val="single"/>
        </w:rPr>
        <w:t>opțiunilor</w:t>
      </w:r>
      <w:r w:rsidRPr="00D36851">
        <w:rPr>
          <w:rFonts w:ascii="Trebuchet MS" w:hAnsi="Trebuchet MS"/>
          <w:b/>
          <w:iCs/>
          <w:color w:val="222A35" w:themeColor="text2" w:themeShade="80"/>
          <w:u w:val="single"/>
        </w:rPr>
        <w:t xml:space="preserve"> simplificate in materie de costuri</w:t>
      </w:r>
      <w:r w:rsidRPr="00D36851">
        <w:rPr>
          <w:rFonts w:ascii="Trebuchet MS" w:hAnsi="Trebuchet MS"/>
          <w:iCs/>
          <w:color w:val="222A35" w:themeColor="text2" w:themeShade="80"/>
        </w:rPr>
        <w:t>.</w:t>
      </w:r>
    </w:p>
    <w:p w14:paraId="5237B435" w14:textId="77777777" w:rsidR="003F06FD" w:rsidRPr="00D36851" w:rsidRDefault="003F06FD" w:rsidP="00E142F5">
      <w:pPr>
        <w:jc w:val="both"/>
        <w:rPr>
          <w:rFonts w:ascii="Trebuchet MS" w:hAnsi="Trebuchet MS"/>
          <w:iCs/>
          <w:color w:val="222A35" w:themeColor="text2" w:themeShade="80"/>
        </w:rPr>
      </w:pPr>
    </w:p>
    <w:p w14:paraId="0406DEE0" w14:textId="383469FF" w:rsidR="003F06FD" w:rsidRPr="00D36851" w:rsidRDefault="003F06FD" w:rsidP="00E142F5">
      <w:pPr>
        <w:jc w:val="both"/>
        <w:rPr>
          <w:rFonts w:ascii="Trebuchet MS" w:hAnsi="Trebuchet MS"/>
          <w:b/>
          <w:bCs/>
          <w:iCs/>
          <w:color w:val="222A35" w:themeColor="text2" w:themeShade="80"/>
        </w:rPr>
      </w:pPr>
      <w:bookmarkStart w:id="40" w:name="_4.1_.Decontare_pe"/>
      <w:bookmarkStart w:id="41" w:name="_Toc105746058"/>
      <w:bookmarkStart w:id="42" w:name="_Toc117178610"/>
      <w:bookmarkEnd w:id="40"/>
      <w:r w:rsidRPr="00D36851">
        <w:rPr>
          <w:rFonts w:ascii="Trebuchet MS" w:hAnsi="Trebuchet MS"/>
          <w:b/>
          <w:iCs/>
          <w:color w:val="222A35" w:themeColor="text2" w:themeShade="80"/>
        </w:rPr>
        <w:t>Decontare pe baza de costuri reale</w:t>
      </w:r>
      <w:bookmarkEnd w:id="41"/>
      <w:bookmarkEnd w:id="42"/>
    </w:p>
    <w:p w14:paraId="16A0DCEB" w14:textId="4645E43A"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Cheltuielile efectuate în cadrul proiectelor </w:t>
      </w:r>
      <w:r w:rsidR="0007481A" w:rsidRPr="00D36851">
        <w:rPr>
          <w:rFonts w:ascii="Trebuchet MS" w:hAnsi="Trebuchet MS"/>
          <w:iCs/>
          <w:color w:val="222A35" w:themeColor="text2" w:themeShade="80"/>
        </w:rPr>
        <w:t>finanțate</w:t>
      </w:r>
      <w:r w:rsidRPr="00D36851">
        <w:rPr>
          <w:rFonts w:ascii="Trebuchet MS" w:hAnsi="Trebuchet MS"/>
          <w:iCs/>
          <w:color w:val="222A35" w:themeColor="text2" w:themeShade="80"/>
        </w:rPr>
        <w:t xml:space="preserve"> prin Programul Incluziune și Demnitate Socială (directe sau indirecte, după caz) vor putea fi decontate pe bază de costuri reale, caz in care aceste cheltuieli se justifica in cererea de </w:t>
      </w:r>
      <w:r w:rsidR="0007481A" w:rsidRPr="00D36851">
        <w:rPr>
          <w:rFonts w:ascii="Trebuchet MS" w:hAnsi="Trebuchet MS"/>
          <w:iCs/>
          <w:color w:val="222A35" w:themeColor="text2" w:themeShade="80"/>
        </w:rPr>
        <w:t>finanțare</w:t>
      </w:r>
      <w:r w:rsidRPr="00D36851">
        <w:rPr>
          <w:rFonts w:ascii="Trebuchet MS" w:hAnsi="Trebuchet MS"/>
          <w:iCs/>
          <w:color w:val="222A35" w:themeColor="text2" w:themeShade="80"/>
        </w:rPr>
        <w:t xml:space="preserve">, iar la raportare, in </w:t>
      </w:r>
      <w:r w:rsidR="0007481A" w:rsidRPr="00D36851">
        <w:rPr>
          <w:rFonts w:ascii="Trebuchet MS" w:hAnsi="Trebuchet MS"/>
          <w:iCs/>
          <w:color w:val="222A35" w:themeColor="text2" w:themeShade="80"/>
        </w:rPr>
        <w:t>susținere</w:t>
      </w:r>
      <w:r w:rsidRPr="00D36851">
        <w:rPr>
          <w:rFonts w:ascii="Trebuchet MS" w:hAnsi="Trebuchet MS"/>
          <w:iCs/>
          <w:color w:val="222A35" w:themeColor="text2" w:themeShade="80"/>
        </w:rPr>
        <w:t xml:space="preserve"> cheltuielilor efectuate, beneficiarii vor depune documente justificative suport (state de plată, facturi etc.).</w:t>
      </w:r>
    </w:p>
    <w:p w14:paraId="3447D6EC" w14:textId="77777777" w:rsidR="003F06FD" w:rsidRPr="00D36851" w:rsidRDefault="003F06FD" w:rsidP="00E142F5">
      <w:pPr>
        <w:jc w:val="both"/>
        <w:rPr>
          <w:rFonts w:ascii="Trebuchet MS" w:hAnsi="Trebuchet MS"/>
          <w:iCs/>
          <w:color w:val="222A35" w:themeColor="text2" w:themeShade="80"/>
        </w:rPr>
      </w:pPr>
    </w:p>
    <w:p w14:paraId="430CF460" w14:textId="1CB3B00C" w:rsidR="003F06FD" w:rsidRPr="00D36851" w:rsidRDefault="00DD6122" w:rsidP="00E142F5">
      <w:pPr>
        <w:jc w:val="both"/>
        <w:rPr>
          <w:rFonts w:ascii="Trebuchet MS" w:hAnsi="Trebuchet MS"/>
          <w:b/>
          <w:bCs/>
          <w:iCs/>
          <w:color w:val="222A35" w:themeColor="text2" w:themeShade="80"/>
        </w:rPr>
      </w:pPr>
      <w:bookmarkStart w:id="43" w:name="_4.2_.Optiuni_simplificate"/>
      <w:bookmarkStart w:id="44" w:name="_Toc105746059"/>
      <w:bookmarkStart w:id="45" w:name="_Toc117178611"/>
      <w:bookmarkEnd w:id="43"/>
      <w:r w:rsidRPr="00D36851">
        <w:rPr>
          <w:rFonts w:ascii="Trebuchet MS" w:hAnsi="Trebuchet MS"/>
          <w:b/>
          <w:iCs/>
          <w:color w:val="222A35" w:themeColor="text2" w:themeShade="80"/>
        </w:rPr>
        <w:t>Opțiuni</w:t>
      </w:r>
      <w:r w:rsidR="003F06FD" w:rsidRPr="00D36851">
        <w:rPr>
          <w:rFonts w:ascii="Trebuchet MS" w:hAnsi="Trebuchet MS"/>
          <w:b/>
          <w:iCs/>
          <w:color w:val="222A35" w:themeColor="text2" w:themeShade="80"/>
        </w:rPr>
        <w:t xml:space="preserve"> simplificate</w:t>
      </w:r>
      <w:bookmarkEnd w:id="44"/>
      <w:r w:rsidR="003F06FD" w:rsidRPr="00D36851">
        <w:rPr>
          <w:rFonts w:ascii="Trebuchet MS" w:hAnsi="Trebuchet MS"/>
          <w:b/>
          <w:iCs/>
          <w:color w:val="222A35" w:themeColor="text2" w:themeShade="80"/>
        </w:rPr>
        <w:t xml:space="preserve"> in materie de costuri</w:t>
      </w:r>
      <w:bookmarkEnd w:id="45"/>
    </w:p>
    <w:p w14:paraId="6307DC24" w14:textId="42D33695" w:rsidR="003F06FD" w:rsidRPr="00D36851" w:rsidRDefault="003F06FD" w:rsidP="00E142F5">
      <w:pPr>
        <w:jc w:val="both"/>
        <w:rPr>
          <w:rFonts w:ascii="Trebuchet MS" w:hAnsi="Trebuchet MS"/>
          <w:iCs/>
          <w:color w:val="222A35" w:themeColor="text2" w:themeShade="80"/>
          <w:u w:val="single"/>
        </w:rPr>
      </w:pPr>
      <w:r w:rsidRPr="00D36851">
        <w:rPr>
          <w:rFonts w:ascii="Trebuchet MS" w:hAnsi="Trebuchet MS"/>
          <w:iCs/>
          <w:color w:val="222A35" w:themeColor="text2" w:themeShade="80"/>
        </w:rPr>
        <w:t xml:space="preserve">Pentru cererile de propuneri de proiecte care vor fi finanțate din Programul Incluziune și Demnitate Socială, prin Ghidurile Solicitantului - Condiții Specifice poate fi stabilită </w:t>
      </w:r>
      <w:r w:rsidRPr="00D36851">
        <w:rPr>
          <w:rFonts w:ascii="Trebuchet MS" w:hAnsi="Trebuchet MS"/>
          <w:iCs/>
          <w:color w:val="222A35" w:themeColor="text2" w:themeShade="80"/>
        </w:rPr>
        <w:lastRenderedPageBreak/>
        <w:t xml:space="preserve">utilizarea uneia sau mai multor opțiuni simplificate privind costurile, optiuni mentionate in art. 52-56 din </w:t>
      </w:r>
      <w:hyperlink r:id="rId10" w:history="1">
        <w:r w:rsidRPr="00D36851">
          <w:rPr>
            <w:rStyle w:val="Hyperlink"/>
            <w:rFonts w:ascii="Trebuchet MS" w:hAnsi="Trebuchet MS"/>
            <w:iCs/>
            <w:color w:val="222A35" w:themeColor="text2" w:themeShade="80"/>
          </w:rPr>
          <w:t>Regulamentul UE 2021/1060</w:t>
        </w:r>
      </w:hyperlink>
      <w:r w:rsidRPr="00D36851">
        <w:rPr>
          <w:rFonts w:ascii="Trebuchet MS" w:hAnsi="Trebuchet MS"/>
          <w:iCs/>
          <w:color w:val="222A35" w:themeColor="text2" w:themeShade="80"/>
          <w:u w:val="single"/>
        </w:rPr>
        <w:t>.</w:t>
      </w:r>
    </w:p>
    <w:p w14:paraId="3F95460B" w14:textId="77777777" w:rsidR="003F06FD" w:rsidRPr="00D36851" w:rsidRDefault="003F06FD" w:rsidP="00E142F5">
      <w:pPr>
        <w:jc w:val="both"/>
        <w:rPr>
          <w:rFonts w:ascii="Trebuchet MS" w:hAnsi="Trebuchet MS"/>
          <w:iCs/>
          <w:color w:val="222A35" w:themeColor="text2" w:themeShade="80"/>
          <w:u w:val="single"/>
        </w:rPr>
      </w:pPr>
    </w:p>
    <w:p w14:paraId="5CACDC3A"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Tipuri de optiuni simplificate indicate in Regulamentul 2021/1060</w:t>
      </w:r>
    </w:p>
    <w:p w14:paraId="6E897ACE" w14:textId="77777777" w:rsidR="003F06FD" w:rsidRPr="00D36851" w:rsidRDefault="003F06FD" w:rsidP="00E142F5">
      <w:pPr>
        <w:jc w:val="both"/>
        <w:rPr>
          <w:rFonts w:ascii="Trebuchet MS" w:hAnsi="Trebuchet MS"/>
          <w:i/>
          <w:iCs/>
          <w:color w:val="222A35" w:themeColor="text2" w:themeShade="80"/>
        </w:rPr>
      </w:pPr>
      <w:bookmarkStart w:id="46" w:name="_Toc105745619"/>
      <w:bookmarkStart w:id="47" w:name="_Toc105746060"/>
      <w:r w:rsidRPr="00D36851">
        <w:rPr>
          <w:rFonts w:ascii="Trebuchet MS" w:hAnsi="Trebuchet MS"/>
          <w:b/>
          <w:bCs/>
          <w:iCs/>
          <w:noProof/>
          <w:color w:val="222A35" w:themeColor="text2" w:themeShade="80"/>
        </w:rPr>
        <mc:AlternateContent>
          <mc:Choice Requires="wpg">
            <w:drawing>
              <wp:anchor distT="0" distB="0" distL="114300" distR="114300" simplePos="0" relativeHeight="251659264" behindDoc="0" locked="0" layoutInCell="1" allowOverlap="1" wp14:anchorId="451079D1" wp14:editId="7071C657">
                <wp:simplePos x="0" y="0"/>
                <wp:positionH relativeFrom="margin">
                  <wp:posOffset>490220</wp:posOffset>
                </wp:positionH>
                <wp:positionV relativeFrom="paragraph">
                  <wp:posOffset>12700</wp:posOffset>
                </wp:positionV>
                <wp:extent cx="4971244" cy="675139"/>
                <wp:effectExtent l="0" t="0" r="20320" b="10795"/>
                <wp:wrapNone/>
                <wp:docPr id="2" name="Group 2"/>
                <wp:cNvGraphicFramePr/>
                <a:graphic xmlns:a="http://schemas.openxmlformats.org/drawingml/2006/main">
                  <a:graphicData uri="http://schemas.microsoft.com/office/word/2010/wordprocessingGroup">
                    <wpg:wgp>
                      <wpg:cNvGrpSpPr/>
                      <wpg:grpSpPr>
                        <a:xfrm>
                          <a:off x="0" y="0"/>
                          <a:ext cx="4971244" cy="675139"/>
                          <a:chOff x="273052" y="-29996"/>
                          <a:chExt cx="4971285" cy="675518"/>
                        </a:xfrm>
                      </wpg:grpSpPr>
                      <wps:wsp>
                        <wps:cNvPr id="4" name="Rectangle 20"/>
                        <wps:cNvSpPr/>
                        <wps:spPr>
                          <a:xfrm>
                            <a:off x="273052" y="-22693"/>
                            <a:ext cx="1374578" cy="66821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A7A9731" w14:textId="77777777" w:rsidR="003F06FD" w:rsidRPr="00800BAF" w:rsidRDefault="003F06FD" w:rsidP="003F06FD">
                              <w:pPr>
                                <w:pStyle w:val="NormalWeb"/>
                                <w:spacing w:before="0" w:beforeAutospacing="0" w:after="0" w:afterAutospacing="0"/>
                                <w:jc w:val="center"/>
                                <w:rPr>
                                  <w:color w:val="44546A" w:themeColor="text2"/>
                                </w:rPr>
                              </w:pPr>
                              <w:r w:rsidRPr="00800BAF">
                                <w:rPr>
                                  <w:rFonts w:asciiTheme="minorHAnsi" w:hAnsi="Calibri" w:cstheme="minorBidi"/>
                                  <w:b/>
                                  <w:color w:val="44546A" w:themeColor="text2"/>
                                </w:rPr>
                                <w:t>A. Costuri Unitare</w:t>
                              </w:r>
                            </w:p>
                          </w:txbxContent>
                        </wps:txbx>
                        <wps:bodyPr wrap="square" rtlCol="0" anchor="t">
                          <a:noAutofit/>
                        </wps:bodyPr>
                      </wps:wsp>
                      <wps:wsp>
                        <wps:cNvPr id="6" name="Rectangle 20"/>
                        <wps:cNvSpPr/>
                        <wps:spPr>
                          <a:xfrm>
                            <a:off x="2014408" y="-29996"/>
                            <a:ext cx="1374140" cy="668020"/>
                          </a:xfrm>
                          <a:prstGeom prst="rect">
                            <a:avLst/>
                          </a:prstGeom>
                          <a:ln/>
                        </wps:spPr>
                        <wps:style>
                          <a:lnRef idx="2">
                            <a:schemeClr val="accent4"/>
                          </a:lnRef>
                          <a:fillRef idx="1">
                            <a:schemeClr val="lt1"/>
                          </a:fillRef>
                          <a:effectRef idx="0">
                            <a:schemeClr val="accent4"/>
                          </a:effectRef>
                          <a:fontRef idx="minor">
                            <a:schemeClr val="dk1"/>
                          </a:fontRef>
                        </wps:style>
                        <wps:txbx>
                          <w:txbxContent>
                            <w:p w14:paraId="7149B19D" w14:textId="19F61235" w:rsidR="003F06FD" w:rsidRPr="00800BAF" w:rsidRDefault="003F06FD" w:rsidP="003F06FD">
                              <w:pPr>
                                <w:pStyle w:val="NormalWeb"/>
                                <w:spacing w:before="0" w:beforeAutospacing="0" w:after="0" w:afterAutospacing="0"/>
                                <w:jc w:val="center"/>
                                <w:rPr>
                                  <w:b/>
                                  <w:color w:val="44546A" w:themeColor="text2"/>
                                </w:rPr>
                              </w:pPr>
                              <w:r>
                                <w:rPr>
                                  <w:rFonts w:asciiTheme="minorHAnsi" w:hAnsi="Calibri" w:cstheme="minorBidi"/>
                                  <w:b/>
                                  <w:color w:val="44546A" w:themeColor="text2"/>
                                </w:rPr>
                                <w:t>B</w:t>
                              </w:r>
                              <w:r w:rsidRPr="00800BAF">
                                <w:rPr>
                                  <w:rFonts w:asciiTheme="minorHAnsi" w:hAnsi="Calibri" w:cstheme="minorBidi"/>
                                  <w:b/>
                                  <w:color w:val="44546A" w:themeColor="text2"/>
                                </w:rPr>
                                <w:t>. Finan</w:t>
                              </w:r>
                              <w:r w:rsidR="00591DAB">
                                <w:rPr>
                                  <w:rFonts w:asciiTheme="minorHAnsi" w:hAnsi="Calibri" w:cstheme="minorBidi"/>
                                  <w:b/>
                                  <w:color w:val="44546A" w:themeColor="text2"/>
                                </w:rPr>
                                <w:t>ț</w:t>
                              </w:r>
                              <w:r w:rsidRPr="00800BAF">
                                <w:rPr>
                                  <w:rFonts w:asciiTheme="minorHAnsi" w:hAnsi="Calibri" w:cstheme="minorBidi"/>
                                  <w:b/>
                                  <w:color w:val="44546A" w:themeColor="text2"/>
                                </w:rPr>
                                <w:t>are la rate forfetare</w:t>
                              </w:r>
                            </w:p>
                          </w:txbxContent>
                        </wps:txbx>
                        <wps:bodyPr wrap="square" rtlCol="0" anchor="t">
                          <a:noAutofit/>
                        </wps:bodyPr>
                      </wps:wsp>
                      <wps:wsp>
                        <wps:cNvPr id="7" name="Rectangle 20"/>
                        <wps:cNvSpPr/>
                        <wps:spPr>
                          <a:xfrm>
                            <a:off x="3870197" y="-29963"/>
                            <a:ext cx="1374140" cy="668020"/>
                          </a:xfrm>
                          <a:prstGeom prst="rect">
                            <a:avLst/>
                          </a:prstGeom>
                          <a:ln/>
                        </wps:spPr>
                        <wps:style>
                          <a:lnRef idx="2">
                            <a:schemeClr val="accent6"/>
                          </a:lnRef>
                          <a:fillRef idx="1">
                            <a:schemeClr val="lt1"/>
                          </a:fillRef>
                          <a:effectRef idx="0">
                            <a:schemeClr val="accent6"/>
                          </a:effectRef>
                          <a:fontRef idx="minor">
                            <a:schemeClr val="dk1"/>
                          </a:fontRef>
                        </wps:style>
                        <wps:txbx>
                          <w:txbxContent>
                            <w:p w14:paraId="4DDF6F0B" w14:textId="23BA9A9E" w:rsidR="003F06FD" w:rsidRPr="00800BAF" w:rsidRDefault="003F06FD" w:rsidP="003F06FD">
                              <w:pPr>
                                <w:pStyle w:val="NormalWeb"/>
                                <w:spacing w:before="0" w:beforeAutospacing="0" w:after="0" w:afterAutospacing="0"/>
                                <w:jc w:val="center"/>
                                <w:rPr>
                                  <w:rFonts w:ascii="Calibri" w:hAnsi="Calibri" w:cs="Calibri"/>
                                  <w:b/>
                                  <w:color w:val="44546A" w:themeColor="text2"/>
                                </w:rPr>
                              </w:pPr>
                              <w:r>
                                <w:rPr>
                                  <w:rFonts w:ascii="Calibri" w:hAnsi="Calibri" w:cs="Calibri"/>
                                  <w:b/>
                                  <w:color w:val="44546A" w:themeColor="text2"/>
                                </w:rPr>
                                <w:t>C</w:t>
                              </w:r>
                              <w:r w:rsidRPr="00800BAF">
                                <w:rPr>
                                  <w:rFonts w:ascii="Calibri" w:hAnsi="Calibri" w:cs="Calibri"/>
                                  <w:b/>
                                  <w:color w:val="44546A" w:themeColor="text2"/>
                                </w:rPr>
                                <w:t>. Finan</w:t>
                              </w:r>
                              <w:r w:rsidR="00591DAB">
                                <w:rPr>
                                  <w:rFonts w:ascii="Calibri" w:hAnsi="Calibri" w:cs="Calibri"/>
                                  <w:b/>
                                  <w:color w:val="44546A" w:themeColor="text2"/>
                                </w:rPr>
                                <w:t>ț</w:t>
                              </w:r>
                              <w:r w:rsidRPr="00800BAF">
                                <w:rPr>
                                  <w:rFonts w:ascii="Calibri" w:hAnsi="Calibri" w:cs="Calibri"/>
                                  <w:b/>
                                  <w:color w:val="44546A" w:themeColor="text2"/>
                                </w:rPr>
                                <w:t>are nelegat</w:t>
                              </w:r>
                              <w:r w:rsidR="00591DAB">
                                <w:rPr>
                                  <w:rFonts w:ascii="Calibri" w:hAnsi="Calibri" w:cs="Calibri"/>
                                  <w:b/>
                                  <w:color w:val="44546A" w:themeColor="text2"/>
                                </w:rPr>
                                <w:t>ă</w:t>
                              </w:r>
                              <w:r w:rsidRPr="00800BAF">
                                <w:rPr>
                                  <w:rFonts w:ascii="Calibri" w:hAnsi="Calibri" w:cs="Calibri"/>
                                  <w:b/>
                                  <w:color w:val="44546A" w:themeColor="text2"/>
                                </w:rPr>
                                <w:t xml:space="preserve"> de costuri</w:t>
                              </w:r>
                            </w:p>
                          </w:txbxContent>
                        </wps:txbx>
                        <wps:bodyPr wrap="square" rtlCol="0" anchor="t">
                          <a:noAutofit/>
                        </wps:bodyPr>
                      </wps:wsp>
                    </wpg:wgp>
                  </a:graphicData>
                </a:graphic>
                <wp14:sizeRelH relativeFrom="margin">
                  <wp14:pctWidth>0</wp14:pctWidth>
                </wp14:sizeRelH>
                <wp14:sizeRelV relativeFrom="margin">
                  <wp14:pctHeight>0</wp14:pctHeight>
                </wp14:sizeRelV>
              </wp:anchor>
            </w:drawing>
          </mc:Choice>
          <mc:Fallback>
            <w:pict>
              <v:group w14:anchorId="451079D1" id="Group 2" o:spid="_x0000_s1026" style="position:absolute;left:0;text-align:left;margin-left:38.6pt;margin-top:1pt;width:391.45pt;height:53.15pt;z-index:251659264;mso-position-horizontal-relative:margin;mso-width-relative:margin;mso-height-relative:margin" coordorigin="2730,-299" coordsize="49712,6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">
                <v:rect id="Rectangle 20" o:spid="_x0000_s1027" style="position:absolute;left:2730;top:-226;width:13746;height:6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" fillcolor="white [3201]" strokecolor="#5b9bd5 [3204]" strokeweight="1pt">
                  <v:textbox>
                    <w:txbxContent>
                      <w:p w14:paraId="2A7A9731" w14:textId="77777777" w:rsidR="003F06FD" w:rsidRPr="00800BAF" w:rsidRDefault="003F06FD" w:rsidP="003F06FD">
                        <w:pPr>
                          <w:pStyle w:val="NormalWeb"/>
                          <w:spacing w:before="0" w:beforeAutospacing="0" w:after="0" w:afterAutospacing="0"/>
                          <w:jc w:val="center"/>
                          <w:rPr>
                            <w:color w:val="44546A" w:themeColor="text2"/>
                          </w:rPr>
                        </w:pPr>
                        <w:r w:rsidRPr="00800BAF">
                          <w:rPr>
                            <w:rFonts w:asciiTheme="minorHAnsi" w:hAnsi="Calibri" w:cstheme="minorBidi"/>
                            <w:b/>
                            <w:color w:val="44546A" w:themeColor="text2"/>
                          </w:rPr>
                          <w:t>A. Costuri Unitare</w:t>
                        </w:r>
                      </w:p>
                    </w:txbxContent>
                  </v:textbox>
                </v:rect>
                <v:rect id="Rectangle 20" o:spid="_x0000_s1028" style="position:absolute;left:20144;top:-299;width:13741;height:6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" fillcolor="white [3201]" strokecolor="#ffc000 [3207]" strokeweight="1pt">
                  <v:textbox>
                    <w:txbxContent>
                      <w:p w14:paraId="7149B19D" w14:textId="19F61235" w:rsidR="003F06FD" w:rsidRPr="00800BAF" w:rsidRDefault="003F06FD" w:rsidP="003F06FD">
                        <w:pPr>
                          <w:pStyle w:val="NormalWeb"/>
                          <w:spacing w:before="0" w:beforeAutospacing="0" w:after="0" w:afterAutospacing="0"/>
                          <w:jc w:val="center"/>
                          <w:rPr>
                            <w:b/>
                            <w:color w:val="44546A" w:themeColor="text2"/>
                          </w:rPr>
                        </w:pPr>
                        <w:r>
                          <w:rPr>
                            <w:rFonts w:asciiTheme="minorHAnsi" w:hAnsi="Calibri" w:cstheme="minorBidi"/>
                            <w:b/>
                            <w:color w:val="44546A" w:themeColor="text2"/>
                          </w:rPr>
                          <w:t>B</w:t>
                        </w:r>
                        <w:r w:rsidRPr="00800BAF">
                          <w:rPr>
                            <w:rFonts w:asciiTheme="minorHAnsi" w:hAnsi="Calibri" w:cstheme="minorBidi"/>
                            <w:b/>
                            <w:color w:val="44546A" w:themeColor="text2"/>
                          </w:rPr>
                          <w:t>. Finan</w:t>
                        </w:r>
                        <w:r w:rsidR="00591DAB">
                          <w:rPr>
                            <w:rFonts w:asciiTheme="minorHAnsi" w:hAnsi="Calibri" w:cstheme="minorBidi"/>
                            <w:b/>
                            <w:color w:val="44546A" w:themeColor="text2"/>
                          </w:rPr>
                          <w:t>ț</w:t>
                        </w:r>
                        <w:r w:rsidRPr="00800BAF">
                          <w:rPr>
                            <w:rFonts w:asciiTheme="minorHAnsi" w:hAnsi="Calibri" w:cstheme="minorBidi"/>
                            <w:b/>
                            <w:color w:val="44546A" w:themeColor="text2"/>
                          </w:rPr>
                          <w:t>are la rate forfetare</w:t>
                        </w:r>
                      </w:p>
                    </w:txbxContent>
                  </v:textbox>
                </v:rect>
                <v:rect id="Rectangle 20" o:spid="_x0000_s1029" style="position:absolute;left:38701;top:-299;width:13742;height:6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" fillcolor="white [3201]" strokecolor="#70ad47 [3209]" strokeweight="1pt">
                  <v:textbox>
                    <w:txbxContent>
                      <w:p w14:paraId="4DDF6F0B" w14:textId="23BA9A9E" w:rsidR="003F06FD" w:rsidRPr="00800BAF" w:rsidRDefault="003F06FD" w:rsidP="003F06FD">
                        <w:pPr>
                          <w:pStyle w:val="NormalWeb"/>
                          <w:spacing w:before="0" w:beforeAutospacing="0" w:after="0" w:afterAutospacing="0"/>
                          <w:jc w:val="center"/>
                          <w:rPr>
                            <w:rFonts w:ascii="Calibri" w:hAnsi="Calibri" w:cs="Calibri"/>
                            <w:b/>
                            <w:color w:val="44546A" w:themeColor="text2"/>
                          </w:rPr>
                        </w:pPr>
                        <w:r>
                          <w:rPr>
                            <w:rFonts w:ascii="Calibri" w:hAnsi="Calibri" w:cs="Calibri"/>
                            <w:b/>
                            <w:color w:val="44546A" w:themeColor="text2"/>
                          </w:rPr>
                          <w:t>C</w:t>
                        </w:r>
                        <w:r w:rsidRPr="00800BAF">
                          <w:rPr>
                            <w:rFonts w:ascii="Calibri" w:hAnsi="Calibri" w:cs="Calibri"/>
                            <w:b/>
                            <w:color w:val="44546A" w:themeColor="text2"/>
                          </w:rPr>
                          <w:t>. Finan</w:t>
                        </w:r>
                        <w:r w:rsidR="00591DAB">
                          <w:rPr>
                            <w:rFonts w:ascii="Calibri" w:hAnsi="Calibri" w:cs="Calibri"/>
                            <w:b/>
                            <w:color w:val="44546A" w:themeColor="text2"/>
                          </w:rPr>
                          <w:t>ț</w:t>
                        </w:r>
                        <w:r w:rsidRPr="00800BAF">
                          <w:rPr>
                            <w:rFonts w:ascii="Calibri" w:hAnsi="Calibri" w:cs="Calibri"/>
                            <w:b/>
                            <w:color w:val="44546A" w:themeColor="text2"/>
                          </w:rPr>
                          <w:t>are nelegat</w:t>
                        </w:r>
                        <w:r w:rsidR="00591DAB">
                          <w:rPr>
                            <w:rFonts w:ascii="Calibri" w:hAnsi="Calibri" w:cs="Calibri"/>
                            <w:b/>
                            <w:color w:val="44546A" w:themeColor="text2"/>
                          </w:rPr>
                          <w:t>ă</w:t>
                        </w:r>
                        <w:r w:rsidRPr="00800BAF">
                          <w:rPr>
                            <w:rFonts w:ascii="Calibri" w:hAnsi="Calibri" w:cs="Calibri"/>
                            <w:b/>
                            <w:color w:val="44546A" w:themeColor="text2"/>
                          </w:rPr>
                          <w:t xml:space="preserve"> de costuri</w:t>
                        </w:r>
                      </w:p>
                    </w:txbxContent>
                  </v:textbox>
                </v:rect>
                <w10:wrap anchorx="margin"/>
              </v:group>
            </w:pict>
          </mc:Fallback>
        </mc:AlternateContent>
      </w:r>
      <w:bookmarkEnd w:id="46"/>
      <w:bookmarkEnd w:id="47"/>
    </w:p>
    <w:p w14:paraId="2B391398" w14:textId="77777777" w:rsidR="003F06FD" w:rsidRPr="00D36851" w:rsidRDefault="003F06FD" w:rsidP="00E142F5">
      <w:pPr>
        <w:jc w:val="both"/>
        <w:rPr>
          <w:rFonts w:ascii="Trebuchet MS" w:hAnsi="Trebuchet MS"/>
          <w:i/>
          <w:iCs/>
          <w:color w:val="222A35" w:themeColor="text2" w:themeShade="80"/>
        </w:rPr>
      </w:pPr>
    </w:p>
    <w:p w14:paraId="47B17148" w14:textId="77777777" w:rsidR="003F06FD" w:rsidRPr="00D36851" w:rsidRDefault="003F06FD" w:rsidP="00E142F5">
      <w:pPr>
        <w:jc w:val="both"/>
        <w:rPr>
          <w:rFonts w:ascii="Trebuchet MS" w:hAnsi="Trebuchet MS"/>
          <w:i/>
          <w:iCs/>
          <w:color w:val="222A35" w:themeColor="text2" w:themeShade="80"/>
        </w:rPr>
      </w:pPr>
    </w:p>
    <w:p w14:paraId="0C3EB4E5" w14:textId="77777777" w:rsidR="003F06FD" w:rsidRPr="00D36851" w:rsidRDefault="003F06FD" w:rsidP="00E142F5">
      <w:pPr>
        <w:jc w:val="both"/>
        <w:rPr>
          <w:rFonts w:ascii="Trebuchet MS" w:hAnsi="Trebuchet MS"/>
          <w:i/>
          <w:iCs/>
          <w:color w:val="222A35" w:themeColor="text2" w:themeShade="80"/>
        </w:rPr>
      </w:pPr>
      <w:bookmarkStart w:id="48" w:name="_Toc105745620"/>
      <w:bookmarkStart w:id="49" w:name="_Toc105746061"/>
    </w:p>
    <w:p w14:paraId="5CAE5E53" w14:textId="52FAD463" w:rsidR="003F06FD" w:rsidRPr="00D36851" w:rsidRDefault="003F06FD" w:rsidP="00E142F5">
      <w:pPr>
        <w:jc w:val="both"/>
        <w:rPr>
          <w:rFonts w:ascii="Trebuchet MS" w:hAnsi="Trebuchet MS"/>
          <w:b/>
          <w:bCs/>
          <w:iCs/>
          <w:color w:val="222A35" w:themeColor="text2" w:themeShade="80"/>
        </w:rPr>
      </w:pPr>
      <w:bookmarkStart w:id="50" w:name="_Toc117178612"/>
      <w:r w:rsidRPr="00D36851">
        <w:rPr>
          <w:rFonts w:ascii="Trebuchet MS" w:hAnsi="Trebuchet MS"/>
          <w:b/>
          <w:bCs/>
          <w:iCs/>
          <w:color w:val="222A35" w:themeColor="text2" w:themeShade="80"/>
        </w:rPr>
        <w:t>Costuri Unitare</w:t>
      </w:r>
      <w:bookmarkEnd w:id="48"/>
      <w:bookmarkEnd w:id="49"/>
      <w:bookmarkEnd w:id="50"/>
    </w:p>
    <w:p w14:paraId="28658BA4" w14:textId="7E22663B" w:rsidR="003F06FD" w:rsidRPr="00D36851" w:rsidRDefault="003F06FD" w:rsidP="00E142F5">
      <w:pPr>
        <w:jc w:val="both"/>
        <w:rPr>
          <w:rFonts w:ascii="Trebuchet MS" w:hAnsi="Trebuchet MS"/>
          <w:iCs/>
          <w:color w:val="222A35" w:themeColor="text2" w:themeShade="80"/>
        </w:rPr>
      </w:pPr>
      <w:r w:rsidRPr="00D36851">
        <w:rPr>
          <w:rFonts w:ascii="Trebuchet MS" w:hAnsi="Trebuchet MS"/>
          <w:b/>
          <w:iCs/>
          <w:color w:val="222A35" w:themeColor="text2" w:themeShade="80"/>
        </w:rPr>
        <w:t>Bareme standard pentru costurile unitare</w:t>
      </w:r>
      <w:r w:rsidRPr="00D36851">
        <w:rPr>
          <w:rFonts w:ascii="Trebuchet MS" w:hAnsi="Trebuchet MS"/>
          <w:bCs/>
          <w:iCs/>
          <w:color w:val="222A35" w:themeColor="text2" w:themeShade="80"/>
        </w:rPr>
        <w:t xml:space="preserve">, </w:t>
      </w:r>
      <w:r w:rsidR="00591DAB" w:rsidRPr="00D36851">
        <w:rPr>
          <w:rFonts w:ascii="Trebuchet MS" w:hAnsi="Trebuchet MS"/>
          <w:bCs/>
          <w:iCs/>
          <w:color w:val="222A35" w:themeColor="text2" w:themeShade="80"/>
        </w:rPr>
        <w:t>opțiune</w:t>
      </w:r>
      <w:r w:rsidRPr="00D36851">
        <w:rPr>
          <w:rFonts w:ascii="Trebuchet MS" w:hAnsi="Trebuchet MS"/>
          <w:bCs/>
          <w:iCs/>
          <w:color w:val="222A35" w:themeColor="text2" w:themeShade="80"/>
        </w:rPr>
        <w:t xml:space="preserve"> prevazuta</w:t>
      </w:r>
      <w:r w:rsidRPr="00D36851">
        <w:rPr>
          <w:rFonts w:ascii="Trebuchet MS" w:hAnsi="Trebuchet MS"/>
          <w:iCs/>
          <w:color w:val="222A35" w:themeColor="text2" w:themeShade="80"/>
        </w:rPr>
        <w:t xml:space="preserve"> la art. 53 alin 1, litera b din </w:t>
      </w:r>
      <w:hyperlink r:id="rId11" w:history="1">
        <w:r w:rsidRPr="00D36851">
          <w:rPr>
            <w:rStyle w:val="Hyperlink"/>
            <w:rFonts w:ascii="Trebuchet MS" w:hAnsi="Trebuchet MS"/>
            <w:iCs/>
            <w:color w:val="222A35" w:themeColor="text2" w:themeShade="80"/>
          </w:rPr>
          <w:t>Regulamentul UE 2021/1060</w:t>
        </w:r>
      </w:hyperlink>
      <w:r w:rsidRPr="00D36851">
        <w:rPr>
          <w:rFonts w:ascii="Trebuchet MS" w:hAnsi="Trebuchet MS"/>
          <w:iCs/>
          <w:color w:val="222A35" w:themeColor="text2" w:themeShade="80"/>
        </w:rPr>
        <w:t>, care vor fi detaliate la nivelul Ghidurilor Solicitantului – Condiții Specifice.</w:t>
      </w:r>
    </w:p>
    <w:p w14:paraId="5AAAE539" w14:textId="77777777" w:rsidR="003F06FD" w:rsidRPr="00D36851" w:rsidRDefault="003F06FD" w:rsidP="00E142F5">
      <w:pPr>
        <w:jc w:val="both"/>
        <w:rPr>
          <w:rFonts w:ascii="Trebuchet MS" w:hAnsi="Trebuchet MS"/>
          <w:i/>
          <w:iCs/>
          <w:color w:val="222A35" w:themeColor="text2" w:themeShade="80"/>
        </w:rPr>
      </w:pPr>
    </w:p>
    <w:p w14:paraId="6928A2F5" w14:textId="378818F6" w:rsidR="003F06FD" w:rsidRPr="00D36851" w:rsidRDefault="00591DAB" w:rsidP="00E142F5">
      <w:pPr>
        <w:jc w:val="both"/>
        <w:rPr>
          <w:rFonts w:ascii="Trebuchet MS" w:hAnsi="Trebuchet MS"/>
          <w:b/>
          <w:bCs/>
          <w:iCs/>
          <w:color w:val="222A35" w:themeColor="text2" w:themeShade="80"/>
        </w:rPr>
      </w:pPr>
      <w:bookmarkStart w:id="51" w:name="_Toc105745622"/>
      <w:bookmarkStart w:id="52" w:name="_Toc105746063"/>
      <w:bookmarkStart w:id="53" w:name="_Toc117178613"/>
      <w:r w:rsidRPr="00D36851">
        <w:rPr>
          <w:rFonts w:ascii="Trebuchet MS" w:hAnsi="Trebuchet MS"/>
          <w:b/>
          <w:bCs/>
          <w:iCs/>
          <w:color w:val="222A35" w:themeColor="text2" w:themeShade="80"/>
        </w:rPr>
        <w:t>Finanțare</w:t>
      </w:r>
      <w:r w:rsidR="003F06FD" w:rsidRPr="00D36851">
        <w:rPr>
          <w:rFonts w:ascii="Trebuchet MS" w:hAnsi="Trebuchet MS"/>
          <w:b/>
          <w:bCs/>
          <w:iCs/>
          <w:color w:val="222A35" w:themeColor="text2" w:themeShade="80"/>
        </w:rPr>
        <w:t xml:space="preserve"> la rate forfetare</w:t>
      </w:r>
      <w:bookmarkEnd w:id="51"/>
      <w:bookmarkEnd w:id="52"/>
      <w:bookmarkEnd w:id="53"/>
    </w:p>
    <w:p w14:paraId="57007661" w14:textId="77777777" w:rsidR="003F06FD" w:rsidRPr="00D36851" w:rsidRDefault="003F06FD" w:rsidP="00591DAB">
      <w:pPr>
        <w:pStyle w:val="ListParagraph"/>
        <w:numPr>
          <w:ilvl w:val="0"/>
          <w:numId w:val="31"/>
        </w:numPr>
        <w:jc w:val="both"/>
        <w:rPr>
          <w:rFonts w:ascii="Trebuchet MS" w:hAnsi="Trebuchet MS"/>
          <w:bCs/>
          <w:iCs/>
          <w:color w:val="222A35" w:themeColor="text2" w:themeShade="80"/>
        </w:rPr>
      </w:pPr>
      <w:r w:rsidRPr="00D36851">
        <w:rPr>
          <w:rFonts w:ascii="Trebuchet MS" w:hAnsi="Trebuchet MS"/>
          <w:b/>
          <w:iCs/>
          <w:color w:val="222A35" w:themeColor="text2" w:themeShade="80"/>
        </w:rPr>
        <w:t xml:space="preserve">Cheltuielile indirecte </w:t>
      </w:r>
      <w:r w:rsidRPr="00D36851">
        <w:rPr>
          <w:rFonts w:ascii="Trebuchet MS" w:hAnsi="Trebuchet MS"/>
          <w:bCs/>
          <w:iCs/>
          <w:color w:val="222A35" w:themeColor="text2" w:themeShade="80"/>
        </w:rPr>
        <w:t>ca rată forfetară de maximum 15% din costurile directe eligibile cu personalul,  prin aplicarea articolului 54 litera (b) din Regulamentul UE 2021/1060</w:t>
      </w:r>
    </w:p>
    <w:p w14:paraId="47CA5E39" w14:textId="77777777" w:rsidR="003F06FD" w:rsidRPr="00D36851" w:rsidRDefault="003F06FD" w:rsidP="00591DAB">
      <w:pPr>
        <w:jc w:val="both"/>
        <w:rPr>
          <w:rFonts w:ascii="Trebuchet MS" w:hAnsi="Trebuchet MS"/>
          <w:bCs/>
          <w:iCs/>
          <w:color w:val="222A35" w:themeColor="text2" w:themeShade="80"/>
        </w:rPr>
      </w:pPr>
      <w:r w:rsidRPr="00D36851">
        <w:rPr>
          <w:rFonts w:ascii="Trebuchet MS" w:hAnsi="Trebuchet MS"/>
          <w:bCs/>
          <w:iCs/>
          <w:color w:val="222A35" w:themeColor="text2" w:themeShade="80"/>
        </w:rPr>
        <w:t>În cazul acestei opțiuni, pe parcursul implementării proiectului, AM/OI nu vor solicita documente suport pentru justificarea cheltuielilor indirecte efectuate în cadrul proiectului, în vederea validării si rambursării cheltuielilor. Decontarea cheltuielilor indirecte pe baza acestui mecanism se va realiza prin aplicarea, în cadrul fiecărei cereri de rambursare, respectiv cereri de plată, a ratei forfetare aplicate la  costurile directe de personal validate ca fiind eligibile în cererea respectivă. Suma încasată pe bază de rata forfetară va fi ajustată proporțional în cazul în care valoarea categoriei de costuri căreia i-a fost aplicată a fost modificată.</w:t>
      </w:r>
    </w:p>
    <w:p w14:paraId="0898510C" w14:textId="08086B0B" w:rsidR="003F06FD" w:rsidRPr="00D36851" w:rsidRDefault="00591DAB" w:rsidP="00591DAB">
      <w:pPr>
        <w:pStyle w:val="ListParagraph"/>
        <w:numPr>
          <w:ilvl w:val="0"/>
          <w:numId w:val="31"/>
        </w:numPr>
        <w:jc w:val="both"/>
        <w:rPr>
          <w:rFonts w:ascii="Trebuchet MS" w:hAnsi="Trebuchet MS"/>
          <w:bCs/>
          <w:iCs/>
          <w:color w:val="222A35" w:themeColor="text2" w:themeShade="80"/>
          <w:u w:val="single"/>
        </w:rPr>
      </w:pPr>
      <w:r w:rsidRPr="00D36851">
        <w:rPr>
          <w:rFonts w:ascii="Trebuchet MS" w:hAnsi="Trebuchet MS"/>
          <w:b/>
          <w:iCs/>
          <w:color w:val="222A35" w:themeColor="text2" w:themeShade="80"/>
        </w:rPr>
        <w:t>R</w:t>
      </w:r>
      <w:r w:rsidR="003F06FD" w:rsidRPr="00D36851">
        <w:rPr>
          <w:rFonts w:ascii="Trebuchet MS" w:hAnsi="Trebuchet MS"/>
          <w:b/>
          <w:iCs/>
          <w:color w:val="222A35" w:themeColor="text2" w:themeShade="80"/>
        </w:rPr>
        <w:t>ată forfetară de până la 40% din costurile directe cu personalul pentru a acoperi restul costurilor eligibile ale unei operațiuni</w:t>
      </w:r>
      <w:r w:rsidR="003F06FD" w:rsidRPr="00D36851">
        <w:rPr>
          <w:rFonts w:ascii="Trebuchet MS" w:hAnsi="Trebuchet MS"/>
          <w:bCs/>
          <w:iCs/>
          <w:color w:val="222A35" w:themeColor="text2" w:themeShade="80"/>
        </w:rPr>
        <w:t xml:space="preserve"> in temeiul art. 56 alin (1) din </w:t>
      </w:r>
      <w:hyperlink r:id="rId12" w:history="1">
        <w:r w:rsidR="003F06FD" w:rsidRPr="00D36851">
          <w:rPr>
            <w:rStyle w:val="Hyperlink"/>
            <w:rFonts w:ascii="Trebuchet MS" w:hAnsi="Trebuchet MS"/>
            <w:bCs/>
            <w:iCs/>
            <w:color w:val="222A35" w:themeColor="text2" w:themeShade="80"/>
            <w:u w:val="none"/>
          </w:rPr>
          <w:t>Regulamentul UE 2021/1060</w:t>
        </w:r>
      </w:hyperlink>
      <w:r w:rsidR="003F06FD" w:rsidRPr="00D36851">
        <w:rPr>
          <w:rFonts w:ascii="Trebuchet MS" w:hAnsi="Trebuchet MS"/>
          <w:bCs/>
          <w:iCs/>
          <w:color w:val="222A35" w:themeColor="text2" w:themeShade="80"/>
        </w:rPr>
        <w:t>).</w:t>
      </w:r>
      <w:r w:rsidR="003F06FD" w:rsidRPr="00D36851">
        <w:rPr>
          <w:rFonts w:ascii="Trebuchet MS" w:hAnsi="Trebuchet MS"/>
          <w:bCs/>
          <w:iCs/>
          <w:color w:val="222A35" w:themeColor="text2" w:themeShade="80"/>
          <w:u w:val="single"/>
        </w:rPr>
        <w:t xml:space="preserve"> </w:t>
      </w:r>
    </w:p>
    <w:p w14:paraId="5669FFDE"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cazul acestei opțiuni, pe parcursul implementării proiectului, AM/OI nu va solicita furnizarea      de documente suport pentru justificarea restului costurilor eligibile ale operațiunii.  </w:t>
      </w:r>
    </w:p>
    <w:p w14:paraId="3B89BE9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Decontarea sumei  aferente acestei rate forfetare se va realiza prin aplicarea, în cadrul fiecărei cereri de rambursare, respectiv cereri de plată, a procentului stabilit aplicat la costurile directe de personal validate ca fiind  eligibile în cererea respectivă.  </w:t>
      </w:r>
    </w:p>
    <w:p w14:paraId="2E608F2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Suma încasată pe bază de rata forfetară va fi ajustată proporțional în cazul în care valoarea categoriei de costuri căreia i-a fost aplicată a fost modificată.</w:t>
      </w:r>
    </w:p>
    <w:p w14:paraId="495F9F48" w14:textId="6A8C9BFC"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Opțiunile prezentate mai sus pot fi utilizate singular sau combinate conform art. 53 alin 1, litera e) din </w:t>
      </w:r>
      <w:hyperlink r:id="rId13" w:history="1">
        <w:r w:rsidRPr="00D36851">
          <w:rPr>
            <w:rStyle w:val="Hyperlink"/>
            <w:rFonts w:ascii="Trebuchet MS" w:hAnsi="Trebuchet MS"/>
            <w:iCs/>
            <w:color w:val="222A35" w:themeColor="text2" w:themeShade="80"/>
            <w:u w:val="none"/>
          </w:rPr>
          <w:t>Regulamentul UE 2021/1060</w:t>
        </w:r>
      </w:hyperlink>
      <w:r w:rsidRPr="00D36851">
        <w:rPr>
          <w:rFonts w:ascii="Trebuchet MS" w:hAnsi="Trebuchet MS"/>
          <w:iCs/>
          <w:color w:val="222A35" w:themeColor="text2" w:themeShade="80"/>
          <w:u w:val="single"/>
        </w:rPr>
        <w:t>)</w:t>
      </w:r>
      <w:r w:rsidRPr="00D36851">
        <w:rPr>
          <w:rFonts w:ascii="Trebuchet MS" w:hAnsi="Trebuchet MS"/>
          <w:iCs/>
          <w:color w:val="222A35" w:themeColor="text2" w:themeShade="80"/>
        </w:rPr>
        <w:t>. Posibilitatea de utilizare a uneia (sau mai multor) dintre opțiunile de costuri simplificate va fi menționată în Ghidurile Solicitantului Condiții Specifice.</w:t>
      </w:r>
    </w:p>
    <w:p w14:paraId="2F4913B9" w14:textId="77777777" w:rsidR="00200EC0" w:rsidRPr="00D36851" w:rsidRDefault="00200EC0" w:rsidP="00E142F5">
      <w:pPr>
        <w:jc w:val="both"/>
        <w:rPr>
          <w:rFonts w:ascii="Trebuchet MS" w:hAnsi="Trebuchet MS"/>
          <w:iCs/>
          <w:color w:val="222A35" w:themeColor="text2" w:themeShade="80"/>
        </w:rPr>
      </w:pPr>
    </w:p>
    <w:p w14:paraId="746E7321" w14:textId="6DCDA8C2" w:rsidR="003F06FD" w:rsidRPr="00D36851" w:rsidRDefault="003F06FD" w:rsidP="00E142F5">
      <w:pPr>
        <w:jc w:val="both"/>
        <w:rPr>
          <w:rFonts w:ascii="Trebuchet MS" w:hAnsi="Trebuchet MS"/>
          <w:b/>
          <w:bCs/>
          <w:iCs/>
          <w:color w:val="222A35" w:themeColor="text2" w:themeShade="80"/>
        </w:rPr>
      </w:pPr>
      <w:bookmarkStart w:id="54" w:name="_Toc105745623"/>
      <w:bookmarkStart w:id="55" w:name="_Toc105746064"/>
      <w:bookmarkStart w:id="56" w:name="_Toc117178614"/>
      <w:r w:rsidRPr="00D36851">
        <w:rPr>
          <w:rFonts w:ascii="Trebuchet MS" w:hAnsi="Trebuchet MS"/>
          <w:b/>
          <w:bCs/>
          <w:iCs/>
          <w:color w:val="222A35" w:themeColor="text2" w:themeShade="80"/>
        </w:rPr>
        <w:t>Finan</w:t>
      </w:r>
      <w:r w:rsidR="00200EC0" w:rsidRPr="00D36851">
        <w:rPr>
          <w:rFonts w:ascii="Trebuchet MS" w:hAnsi="Trebuchet MS"/>
          <w:b/>
          <w:bCs/>
          <w:iCs/>
          <w:color w:val="222A35" w:themeColor="text2" w:themeShade="80"/>
        </w:rPr>
        <w:t>ț</w:t>
      </w:r>
      <w:r w:rsidRPr="00D36851">
        <w:rPr>
          <w:rFonts w:ascii="Trebuchet MS" w:hAnsi="Trebuchet MS"/>
          <w:b/>
          <w:bCs/>
          <w:iCs/>
          <w:color w:val="222A35" w:themeColor="text2" w:themeShade="80"/>
        </w:rPr>
        <w:t>are nelegat</w:t>
      </w:r>
      <w:r w:rsidR="00200EC0" w:rsidRPr="00D36851">
        <w:rPr>
          <w:rFonts w:ascii="Trebuchet MS" w:hAnsi="Trebuchet MS"/>
          <w:b/>
          <w:bCs/>
          <w:iCs/>
          <w:color w:val="222A35" w:themeColor="text2" w:themeShade="80"/>
        </w:rPr>
        <w:t>ă</w:t>
      </w:r>
      <w:r w:rsidRPr="00D36851">
        <w:rPr>
          <w:rFonts w:ascii="Trebuchet MS" w:hAnsi="Trebuchet MS"/>
          <w:b/>
          <w:bCs/>
          <w:iCs/>
          <w:color w:val="222A35" w:themeColor="text2" w:themeShade="80"/>
        </w:rPr>
        <w:t xml:space="preserve"> de costuri</w:t>
      </w:r>
      <w:bookmarkEnd w:id="54"/>
      <w:bookmarkEnd w:id="55"/>
      <w:bookmarkEnd w:id="56"/>
    </w:p>
    <w:p w14:paraId="4C43C15B"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 xml:space="preserve">Art. 95 din Regulamentul UE2021/1060 permite Comisiei sa rambursese contribuția Uniunii la o prioritate a programelor sau la părți ale acesteia pe bază de finanțare nelegată de costuri în conformitate cu articolul 51, pe baza cuantumurilor aprobate prin decizia de aprobare a programului sau prevăzute în actul delegat de completare a cuantumurilor pentru finanțarea la nivelul Uniunii nelegată de costuri pe tip de operațiune. </w:t>
      </w:r>
    </w:p>
    <w:p w14:paraId="4B44376E" w14:textId="77777777" w:rsidR="003F06FD" w:rsidRPr="00D36851" w:rsidRDefault="003F06FD" w:rsidP="00E142F5">
      <w:pPr>
        <w:jc w:val="both"/>
        <w:rPr>
          <w:rFonts w:ascii="Trebuchet MS" w:hAnsi="Trebuchet MS"/>
          <w:iCs/>
          <w:color w:val="222A35" w:themeColor="text2" w:themeShade="80"/>
        </w:rPr>
      </w:pPr>
    </w:p>
    <w:p w14:paraId="130F47A9" w14:textId="05D019EF" w:rsidR="003F06FD" w:rsidRPr="00D36851" w:rsidRDefault="003F06FD" w:rsidP="00E142F5">
      <w:pPr>
        <w:jc w:val="both"/>
        <w:rPr>
          <w:rFonts w:ascii="Trebuchet MS" w:hAnsi="Trebuchet MS"/>
          <w:b/>
          <w:bCs/>
          <w:iCs/>
          <w:color w:val="222A35" w:themeColor="text2" w:themeShade="80"/>
        </w:rPr>
      </w:pPr>
      <w:bookmarkStart w:id="57" w:name="_Toc117178615"/>
      <w:r w:rsidRPr="00D36851">
        <w:rPr>
          <w:rFonts w:ascii="Trebuchet MS" w:hAnsi="Trebuchet MS"/>
          <w:b/>
          <w:bCs/>
          <w:iCs/>
          <w:color w:val="222A35" w:themeColor="text2" w:themeShade="80"/>
        </w:rPr>
        <w:t>CHELTUIELI ELIGIBILE SI BAREME DE COST</w:t>
      </w:r>
      <w:bookmarkEnd w:id="57"/>
    </w:p>
    <w:p w14:paraId="4C3CE9EC" w14:textId="77777777" w:rsidR="003F06FD" w:rsidRPr="00D36851" w:rsidRDefault="003F06FD" w:rsidP="00E142F5">
      <w:pPr>
        <w:jc w:val="both"/>
        <w:rPr>
          <w:rFonts w:ascii="Trebuchet MS" w:hAnsi="Trebuchet MS"/>
          <w:b/>
          <w:bCs/>
          <w:iCs/>
          <w:color w:val="222A35" w:themeColor="text2" w:themeShade="80"/>
        </w:rPr>
      </w:pPr>
    </w:p>
    <w:p w14:paraId="57E6E02B" w14:textId="1B7F9841" w:rsidR="003F06FD" w:rsidRPr="00D36851" w:rsidRDefault="003F06FD" w:rsidP="00E142F5">
      <w:pPr>
        <w:jc w:val="both"/>
        <w:rPr>
          <w:rFonts w:ascii="Trebuchet MS" w:hAnsi="Trebuchet MS"/>
          <w:b/>
          <w:bCs/>
          <w:i/>
          <w:iCs/>
          <w:color w:val="222A35" w:themeColor="text2" w:themeShade="80"/>
        </w:rPr>
      </w:pPr>
      <w:bookmarkStart w:id="58" w:name="_5.1_Categorii_de"/>
      <w:bookmarkStart w:id="59" w:name="_5.1_Categorii_si"/>
      <w:bookmarkStart w:id="60" w:name="_Toc105745631"/>
      <w:bookmarkStart w:id="61" w:name="_Toc105746072"/>
      <w:bookmarkStart w:id="62" w:name="_Toc117178616"/>
      <w:bookmarkEnd w:id="58"/>
      <w:bookmarkEnd w:id="59"/>
      <w:r w:rsidRPr="00D36851">
        <w:rPr>
          <w:rFonts w:ascii="Trebuchet MS" w:hAnsi="Trebuchet MS"/>
          <w:b/>
          <w:bCs/>
          <w:iCs/>
          <w:color w:val="222A35" w:themeColor="text2" w:themeShade="80"/>
        </w:rPr>
        <w:t>Categorii si tipuri de cheltuieli eligibile</w:t>
      </w:r>
      <w:bookmarkEnd w:id="60"/>
      <w:bookmarkEnd w:id="61"/>
      <w:bookmarkEnd w:id="62"/>
    </w:p>
    <w:p w14:paraId="4F32BEDE" w14:textId="0900B275"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iCs/>
          <w:color w:val="222A35" w:themeColor="text2" w:themeShade="80"/>
        </w:rPr>
        <w:t xml:space="preserve">Programul Incluziune și Demnitate Socială </w:t>
      </w:r>
      <w:r w:rsidRPr="00D36851">
        <w:rPr>
          <w:rFonts w:ascii="Trebuchet MS" w:hAnsi="Trebuchet MS"/>
          <w:bCs/>
          <w:iCs/>
          <w:color w:val="222A35" w:themeColor="text2" w:themeShade="80"/>
        </w:rPr>
        <w:t>prevede dou</w:t>
      </w:r>
      <w:r w:rsidR="00200EC0" w:rsidRPr="00D36851">
        <w:rPr>
          <w:rFonts w:ascii="Trebuchet MS" w:hAnsi="Trebuchet MS"/>
          <w:bCs/>
          <w:iCs/>
          <w:color w:val="222A35" w:themeColor="text2" w:themeShade="80"/>
        </w:rPr>
        <w:t>ă</w:t>
      </w:r>
      <w:r w:rsidRPr="00D36851">
        <w:rPr>
          <w:rFonts w:ascii="Trebuchet MS" w:hAnsi="Trebuchet MS"/>
          <w:bCs/>
          <w:iCs/>
          <w:color w:val="222A35" w:themeColor="text2" w:themeShade="80"/>
        </w:rPr>
        <w:t xml:space="preserve"> categorii de cheltuieli eligibile</w:t>
      </w:r>
      <w:r w:rsidRPr="00D36851">
        <w:rPr>
          <w:rFonts w:ascii="Trebuchet MS" w:hAnsi="Trebuchet MS"/>
          <w:b/>
          <w:bCs/>
          <w:iCs/>
          <w:color w:val="222A35" w:themeColor="text2" w:themeShade="80"/>
        </w:rPr>
        <w:t xml:space="preserve">: </w:t>
      </w:r>
    </w:p>
    <w:p w14:paraId="68D11E0B" w14:textId="77777777" w:rsidR="003F06FD" w:rsidRPr="00D36851" w:rsidRDefault="003F06FD" w:rsidP="00E142F5">
      <w:pPr>
        <w:numPr>
          <w:ilvl w:val="0"/>
          <w:numId w:val="15"/>
        </w:numPr>
        <w:jc w:val="both"/>
        <w:rPr>
          <w:rFonts w:ascii="Trebuchet MS" w:hAnsi="Trebuchet MS"/>
          <w:b/>
          <w:bCs/>
          <w:iCs/>
          <w:color w:val="222A35" w:themeColor="text2" w:themeShade="80"/>
        </w:rPr>
      </w:pPr>
      <w:r w:rsidRPr="00D36851">
        <w:rPr>
          <w:rFonts w:ascii="Trebuchet MS" w:hAnsi="Trebuchet MS"/>
          <w:b/>
          <w:bCs/>
          <w:iCs/>
          <w:color w:val="222A35" w:themeColor="text2" w:themeShade="80"/>
        </w:rPr>
        <w:t xml:space="preserve">cheltuieli eligibile directe si </w:t>
      </w:r>
    </w:p>
    <w:p w14:paraId="397A6C34" w14:textId="77777777" w:rsidR="003F06FD" w:rsidRPr="00D36851" w:rsidRDefault="003F06FD" w:rsidP="00E142F5">
      <w:pPr>
        <w:numPr>
          <w:ilvl w:val="0"/>
          <w:numId w:val="15"/>
        </w:numPr>
        <w:jc w:val="both"/>
        <w:rPr>
          <w:rFonts w:ascii="Trebuchet MS" w:hAnsi="Trebuchet MS"/>
          <w:b/>
          <w:bCs/>
          <w:iCs/>
          <w:color w:val="222A35" w:themeColor="text2" w:themeShade="80"/>
        </w:rPr>
      </w:pPr>
      <w:r w:rsidRPr="00D36851">
        <w:rPr>
          <w:rFonts w:ascii="Trebuchet MS" w:hAnsi="Trebuchet MS"/>
          <w:b/>
          <w:bCs/>
          <w:iCs/>
          <w:color w:val="222A35" w:themeColor="text2" w:themeShade="80"/>
        </w:rPr>
        <w:t>cheltuieli eligibile indirecte</w:t>
      </w:r>
    </w:p>
    <w:p w14:paraId="2895E96C" w14:textId="77777777"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noProof/>
          <w:color w:val="222A35" w:themeColor="text2" w:themeShade="80"/>
        </w:rPr>
        <mc:AlternateContent>
          <mc:Choice Requires="wps">
            <w:drawing>
              <wp:anchor distT="0" distB="0" distL="114300" distR="114300" simplePos="0" relativeHeight="251661312" behindDoc="0" locked="0" layoutInCell="1" allowOverlap="1" wp14:anchorId="33D025E2" wp14:editId="534A2378">
                <wp:simplePos x="0" y="0"/>
                <wp:positionH relativeFrom="column">
                  <wp:posOffset>2832100</wp:posOffset>
                </wp:positionH>
                <wp:positionV relativeFrom="paragraph">
                  <wp:posOffset>153670</wp:posOffset>
                </wp:positionV>
                <wp:extent cx="2794000" cy="1339850"/>
                <wp:effectExtent l="0" t="0" r="25400" b="12700"/>
                <wp:wrapNone/>
                <wp:docPr id="8" name="Round Diagonal Corner Rectangle 3"/>
                <wp:cNvGraphicFramePr/>
                <a:graphic xmlns:a="http://schemas.openxmlformats.org/drawingml/2006/main">
                  <a:graphicData uri="http://schemas.microsoft.com/office/word/2010/wordprocessingShape">
                    <wps:wsp>
                      <wps:cNvSpPr/>
                      <wps:spPr>
                        <a:xfrm>
                          <a:off x="0" y="0"/>
                          <a:ext cx="2794000" cy="1339850"/>
                        </a:xfrm>
                        <a:prstGeom prst="round2DiagRect">
                          <a:avLst/>
                        </a:prstGeom>
                      </wps:spPr>
                      <wps:style>
                        <a:lnRef idx="2">
                          <a:schemeClr val="accent3"/>
                        </a:lnRef>
                        <a:fillRef idx="1">
                          <a:schemeClr val="lt1"/>
                        </a:fillRef>
                        <a:effectRef idx="0">
                          <a:schemeClr val="accent3"/>
                        </a:effectRef>
                        <a:fontRef idx="minor">
                          <a:schemeClr val="dk1"/>
                        </a:fontRef>
                      </wps:style>
                      <wps:txbx>
                        <w:txbxContent>
                          <w:p w14:paraId="0183C3B8" w14:textId="77777777" w:rsidR="003F06FD" w:rsidRPr="00D36851" w:rsidRDefault="003F06FD" w:rsidP="00D36851">
                            <w:pPr>
                              <w:jc w:val="center"/>
                              <w:rPr>
                                <w:rFonts w:ascii="Calibri" w:eastAsia="Calibri" w:hAnsi="Calibri" w:cs="Calibri"/>
                                <w:bCs/>
                                <w:color w:val="222A35" w:themeColor="text2" w:themeShade="80"/>
                                <w:w w:val="105"/>
                                <w:sz w:val="20"/>
                                <w:szCs w:val="20"/>
                              </w:rPr>
                            </w:pPr>
                            <w:r w:rsidRPr="00D36851">
                              <w:rPr>
                                <w:rFonts w:ascii="Calibri" w:eastAsia="Calibri" w:hAnsi="Calibri" w:cs="Calibri"/>
                                <w:b/>
                                <w:bCs/>
                                <w:color w:val="222A35" w:themeColor="text2" w:themeShade="80"/>
                                <w:w w:val="105"/>
                                <w:sz w:val="20"/>
                                <w:szCs w:val="20"/>
                              </w:rPr>
                              <w:t>Cheltuielile eligibile indirecte</w:t>
                            </w:r>
                          </w:p>
                          <w:p w14:paraId="36F81AB3" w14:textId="77777777" w:rsidR="003F06FD" w:rsidRPr="00E23812" w:rsidRDefault="003F06FD" w:rsidP="003F06FD">
                            <w:pPr>
                              <w:jc w:val="both"/>
                              <w:rPr>
                                <w:rFonts w:ascii="Calibri" w:eastAsia="Calibri" w:hAnsi="Calibri" w:cs="Calibri"/>
                                <w:bCs/>
                                <w:color w:val="233F60"/>
                                <w:w w:val="105"/>
                                <w:sz w:val="20"/>
                                <w:szCs w:val="20"/>
                              </w:rPr>
                            </w:pPr>
                            <w:r w:rsidRPr="00D36851">
                              <w:rPr>
                                <w:rFonts w:ascii="Calibri" w:eastAsia="Calibri" w:hAnsi="Calibri" w:cs="Calibri"/>
                                <w:bCs/>
                                <w:color w:val="222A35" w:themeColor="text2" w:themeShade="80"/>
                                <w:w w:val="105"/>
                                <w:sz w:val="20"/>
                                <w:szCs w:val="20"/>
                              </w:rPr>
                              <w:t>Cheltuielile efectuate pentru funcţionarea de ansamblu a proiectului şi nu pot fi atribuite direct unei anumite activităţi</w:t>
                            </w:r>
                            <w:r w:rsidRPr="00E23812">
                              <w:rPr>
                                <w:rFonts w:ascii="Calibri" w:eastAsia="Calibri" w:hAnsi="Calibri" w:cs="Calibri"/>
                                <w:bCs/>
                                <w:color w:val="233F60"/>
                                <w:w w:val="105"/>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D025E2" id="Round Diagonal Corner Rectangle 3" o:spid="_x0000_s1030" style="position:absolute;left:0;text-align:left;margin-left:223pt;margin-top:12.1pt;width:220pt;height: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794000,13398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" adj="-11796480,,5400" path="m223313,l2794000,r,l2794000,1116537v,123332,-99981,223313,-223313,223313l,1339850r,l,223313c,99981,99981,,223313,xe" fillcolor="white [3201]" strokecolor="#a5a5a5 [3206]" strokeweight="1pt">
                <v:stroke joinstyle="miter"/>
                <v:formulas/>
                <v:path arrowok="t" o:connecttype="custom" o:connectlocs="223313,0;2794000,0;2794000,0;2794000,1116537;2570687,1339850;0,1339850;0,1339850;0,223313;223313,0" o:connectangles="0,0,0,0,0,0,0,0,0" textboxrect="0,0,2794000,1339850"/>
                <v:textbox>
                  <w:txbxContent>
                    <w:p w14:paraId="0183C3B8" w14:textId="77777777" w:rsidR="003F06FD" w:rsidRPr="00D36851" w:rsidRDefault="003F06FD" w:rsidP="00D36851">
                      <w:pPr>
                        <w:jc w:val="center"/>
                        <w:rPr>
                          <w:rFonts w:ascii="Calibri" w:eastAsia="Calibri" w:hAnsi="Calibri" w:cs="Calibri"/>
                          <w:bCs/>
                          <w:color w:val="222A35" w:themeColor="text2" w:themeShade="80"/>
                          <w:w w:val="105"/>
                          <w:sz w:val="20"/>
                          <w:szCs w:val="20"/>
                        </w:rPr>
                      </w:pPr>
                      <w:r w:rsidRPr="00D36851">
                        <w:rPr>
                          <w:rFonts w:ascii="Calibri" w:eastAsia="Calibri" w:hAnsi="Calibri" w:cs="Calibri"/>
                          <w:b/>
                          <w:bCs/>
                          <w:color w:val="222A35" w:themeColor="text2" w:themeShade="80"/>
                          <w:w w:val="105"/>
                          <w:sz w:val="20"/>
                          <w:szCs w:val="20"/>
                        </w:rPr>
                        <w:t>Cheltuielile eligibile indirecte</w:t>
                      </w:r>
                    </w:p>
                    <w:p w14:paraId="36F81AB3" w14:textId="77777777" w:rsidR="003F06FD" w:rsidRPr="00E23812" w:rsidRDefault="003F06FD" w:rsidP="003F06FD">
                      <w:pPr>
                        <w:jc w:val="both"/>
                        <w:rPr>
                          <w:rFonts w:ascii="Calibri" w:eastAsia="Calibri" w:hAnsi="Calibri" w:cs="Calibri"/>
                          <w:bCs/>
                          <w:color w:val="233F60"/>
                          <w:w w:val="105"/>
                          <w:sz w:val="20"/>
                          <w:szCs w:val="20"/>
                        </w:rPr>
                      </w:pPr>
                      <w:r w:rsidRPr="00D36851">
                        <w:rPr>
                          <w:rFonts w:ascii="Calibri" w:eastAsia="Calibri" w:hAnsi="Calibri" w:cs="Calibri"/>
                          <w:bCs/>
                          <w:color w:val="222A35" w:themeColor="text2" w:themeShade="80"/>
                          <w:w w:val="105"/>
                          <w:sz w:val="20"/>
                          <w:szCs w:val="20"/>
                        </w:rPr>
                        <w:t>Cheltuielile efectuate pentru funcţionarea de ansamblu a proiectului şi nu pot fi atribuite direct unei anumite activităţi</w:t>
                      </w:r>
                      <w:r w:rsidRPr="00E23812">
                        <w:rPr>
                          <w:rFonts w:ascii="Calibri" w:eastAsia="Calibri" w:hAnsi="Calibri" w:cs="Calibri"/>
                          <w:bCs/>
                          <w:color w:val="233F60"/>
                          <w:w w:val="105"/>
                          <w:sz w:val="20"/>
                          <w:szCs w:val="20"/>
                        </w:rPr>
                        <w:t xml:space="preserve">. </w:t>
                      </w:r>
                    </w:p>
                  </w:txbxContent>
                </v:textbox>
              </v:shape>
            </w:pict>
          </mc:Fallback>
        </mc:AlternateContent>
      </w:r>
      <w:r w:rsidRPr="00D36851">
        <w:rPr>
          <w:rFonts w:ascii="Trebuchet MS" w:hAnsi="Trebuchet MS"/>
          <w:b/>
          <w:bCs/>
          <w:iCs/>
          <w:noProof/>
          <w:color w:val="222A35" w:themeColor="text2" w:themeShade="80"/>
        </w:rPr>
        <mc:AlternateContent>
          <mc:Choice Requires="wps">
            <w:drawing>
              <wp:anchor distT="0" distB="0" distL="114300" distR="114300" simplePos="0" relativeHeight="251660288" behindDoc="0" locked="0" layoutInCell="1" allowOverlap="1" wp14:anchorId="5E3FA0A9" wp14:editId="4A036D14">
                <wp:simplePos x="0" y="0"/>
                <wp:positionH relativeFrom="column">
                  <wp:posOffset>0</wp:posOffset>
                </wp:positionH>
                <wp:positionV relativeFrom="paragraph">
                  <wp:posOffset>166370</wp:posOffset>
                </wp:positionV>
                <wp:extent cx="2698750" cy="1327150"/>
                <wp:effectExtent l="0" t="0" r="25400" b="25400"/>
                <wp:wrapNone/>
                <wp:docPr id="9" name="Round Diagonal Corner Rectangle 1"/>
                <wp:cNvGraphicFramePr/>
                <a:graphic xmlns:a="http://schemas.openxmlformats.org/drawingml/2006/main">
                  <a:graphicData uri="http://schemas.microsoft.com/office/word/2010/wordprocessingShape">
                    <wps:wsp>
                      <wps:cNvSpPr/>
                      <wps:spPr>
                        <a:xfrm>
                          <a:off x="0" y="0"/>
                          <a:ext cx="2698750" cy="1327150"/>
                        </a:xfrm>
                        <a:prstGeom prst="round2DiagRect">
                          <a:avLst/>
                        </a:prstGeom>
                      </wps:spPr>
                      <wps:style>
                        <a:lnRef idx="2">
                          <a:schemeClr val="accent3"/>
                        </a:lnRef>
                        <a:fillRef idx="1">
                          <a:schemeClr val="lt1"/>
                        </a:fillRef>
                        <a:effectRef idx="0">
                          <a:schemeClr val="accent3"/>
                        </a:effectRef>
                        <a:fontRef idx="minor">
                          <a:schemeClr val="dk1"/>
                        </a:fontRef>
                      </wps:style>
                      <wps:txbx>
                        <w:txbxContent>
                          <w:p w14:paraId="12D6AD8D" w14:textId="4554A683" w:rsidR="003F06FD" w:rsidRPr="00D36851" w:rsidRDefault="003F06FD" w:rsidP="00D36851">
                            <w:pPr>
                              <w:pStyle w:val="BodyText"/>
                              <w:spacing w:before="95" w:line="249" w:lineRule="auto"/>
                              <w:ind w:left="0" w:right="306"/>
                              <w:jc w:val="center"/>
                              <w:rPr>
                                <w:b/>
                                <w:bCs/>
                                <w:color w:val="222A35" w:themeColor="text2" w:themeShade="80"/>
                                <w:w w:val="105"/>
                              </w:rPr>
                            </w:pPr>
                            <w:r w:rsidRPr="00D36851">
                              <w:rPr>
                                <w:b/>
                                <w:bCs/>
                                <w:color w:val="222A35" w:themeColor="text2" w:themeShade="80"/>
                                <w:w w:val="105"/>
                              </w:rPr>
                              <w:t>Cheltuielile eligibile</w:t>
                            </w:r>
                            <w:r w:rsidRPr="00D36851">
                              <w:rPr>
                                <w:b/>
                                <w:bCs/>
                                <w:color w:val="222A35" w:themeColor="text2" w:themeShade="80"/>
                                <w:spacing w:val="1"/>
                                <w:w w:val="105"/>
                              </w:rPr>
                              <w:t xml:space="preserve"> </w:t>
                            </w:r>
                            <w:r w:rsidRPr="00D36851">
                              <w:rPr>
                                <w:b/>
                                <w:bCs/>
                                <w:color w:val="222A35" w:themeColor="text2" w:themeShade="80"/>
                                <w:w w:val="105"/>
                              </w:rPr>
                              <w:t>directe</w:t>
                            </w:r>
                          </w:p>
                          <w:p w14:paraId="50CCB351" w14:textId="77777777" w:rsidR="003F06FD" w:rsidRPr="00D36851" w:rsidRDefault="003F06FD" w:rsidP="003F06FD">
                            <w:pPr>
                              <w:pStyle w:val="BodyText"/>
                              <w:spacing w:before="95" w:line="249" w:lineRule="auto"/>
                              <w:ind w:left="0" w:right="306"/>
                              <w:jc w:val="both"/>
                              <w:rPr>
                                <w:color w:val="222A35" w:themeColor="text2" w:themeShade="80"/>
                                <w:w w:val="105"/>
                              </w:rPr>
                            </w:pPr>
                            <w:r w:rsidRPr="00D36851">
                              <w:rPr>
                                <w:color w:val="222A35" w:themeColor="text2" w:themeShade="80"/>
                                <w:w w:val="105"/>
                              </w:rPr>
                              <w:t>Cheltuieli care pot fi atribuite</w:t>
                            </w:r>
                            <w:r w:rsidRPr="00D36851">
                              <w:rPr>
                                <w:color w:val="222A35" w:themeColor="text2" w:themeShade="80"/>
                                <w:spacing w:val="1"/>
                                <w:w w:val="105"/>
                              </w:rPr>
                              <w:t xml:space="preserve"> </w:t>
                            </w:r>
                            <w:r w:rsidRPr="00D36851">
                              <w:rPr>
                                <w:color w:val="222A35" w:themeColor="text2" w:themeShade="80"/>
                                <w:w w:val="105"/>
                              </w:rPr>
                              <w:t>unei anumite activităţi</w:t>
                            </w:r>
                            <w:r w:rsidRPr="00D36851">
                              <w:rPr>
                                <w:color w:val="222A35" w:themeColor="text2" w:themeShade="80"/>
                                <w:spacing w:val="1"/>
                                <w:w w:val="105"/>
                              </w:rPr>
                              <w:t xml:space="preserve"> </w:t>
                            </w:r>
                            <w:r w:rsidRPr="00D36851">
                              <w:rPr>
                                <w:color w:val="222A35" w:themeColor="text2" w:themeShade="80"/>
                                <w:w w:val="105"/>
                              </w:rPr>
                              <w:t>individuale</w:t>
                            </w:r>
                            <w:r w:rsidRPr="00D36851">
                              <w:rPr>
                                <w:color w:val="222A35" w:themeColor="text2" w:themeShade="80"/>
                                <w:spacing w:val="-10"/>
                                <w:w w:val="105"/>
                              </w:rPr>
                              <w:t xml:space="preserve"> </w:t>
                            </w:r>
                            <w:r w:rsidRPr="00D36851">
                              <w:rPr>
                                <w:color w:val="222A35" w:themeColor="text2" w:themeShade="80"/>
                                <w:w w:val="105"/>
                              </w:rPr>
                              <w:t>din</w:t>
                            </w:r>
                            <w:r w:rsidRPr="00D36851">
                              <w:rPr>
                                <w:color w:val="222A35" w:themeColor="text2" w:themeShade="80"/>
                                <w:spacing w:val="-9"/>
                                <w:w w:val="105"/>
                              </w:rPr>
                              <w:t xml:space="preserve"> </w:t>
                            </w:r>
                            <w:r w:rsidRPr="00D36851">
                              <w:rPr>
                                <w:color w:val="222A35" w:themeColor="text2" w:themeShade="80"/>
                                <w:w w:val="105"/>
                              </w:rPr>
                              <w:t>cadrul</w:t>
                            </w:r>
                            <w:r w:rsidRPr="00D36851">
                              <w:rPr>
                                <w:color w:val="222A35" w:themeColor="text2" w:themeShade="80"/>
                                <w:spacing w:val="-5"/>
                                <w:w w:val="105"/>
                              </w:rPr>
                              <w:t xml:space="preserve"> </w:t>
                            </w:r>
                            <w:r w:rsidRPr="00D36851">
                              <w:rPr>
                                <w:color w:val="222A35" w:themeColor="text2" w:themeShade="80"/>
                                <w:w w:val="105"/>
                              </w:rPr>
                              <w:t>proiectului</w:t>
                            </w:r>
                            <w:r w:rsidRPr="00D36851">
                              <w:rPr>
                                <w:color w:val="222A35" w:themeColor="text2" w:themeShade="80"/>
                                <w:spacing w:val="-5"/>
                                <w:w w:val="105"/>
                              </w:rPr>
                              <w:t xml:space="preserve"> </w:t>
                            </w:r>
                            <w:r w:rsidRPr="00D36851">
                              <w:rPr>
                                <w:color w:val="222A35" w:themeColor="text2" w:themeShade="80"/>
                                <w:w w:val="105"/>
                              </w:rPr>
                              <w:t>şi</w:t>
                            </w:r>
                            <w:r w:rsidRPr="00D36851">
                              <w:rPr>
                                <w:color w:val="222A35" w:themeColor="text2" w:themeShade="80"/>
                                <w:spacing w:val="-9"/>
                                <w:w w:val="105"/>
                              </w:rPr>
                              <w:t xml:space="preserve"> </w:t>
                            </w:r>
                            <w:r w:rsidRPr="00D36851">
                              <w:rPr>
                                <w:color w:val="222A35" w:themeColor="text2" w:themeShade="80"/>
                                <w:w w:val="105"/>
                              </w:rPr>
                              <w:t>pentru</w:t>
                            </w:r>
                            <w:r w:rsidRPr="00D36851">
                              <w:rPr>
                                <w:color w:val="222A35" w:themeColor="text2" w:themeShade="80"/>
                                <w:spacing w:val="-9"/>
                                <w:w w:val="105"/>
                              </w:rPr>
                              <w:t xml:space="preserve"> </w:t>
                            </w:r>
                            <w:r w:rsidRPr="00D36851">
                              <w:rPr>
                                <w:color w:val="222A35" w:themeColor="text2" w:themeShade="80"/>
                                <w:w w:val="105"/>
                              </w:rPr>
                              <w:t>care</w:t>
                            </w:r>
                            <w:r w:rsidRPr="00D36851">
                              <w:rPr>
                                <w:color w:val="222A35" w:themeColor="text2" w:themeShade="80"/>
                                <w:spacing w:val="-8"/>
                                <w:w w:val="105"/>
                              </w:rPr>
                              <w:t xml:space="preserve"> </w:t>
                            </w:r>
                            <w:r w:rsidRPr="00D36851">
                              <w:rPr>
                                <w:color w:val="222A35" w:themeColor="text2" w:themeShade="80"/>
                                <w:w w:val="105"/>
                              </w:rPr>
                              <w:t>este</w:t>
                            </w:r>
                            <w:r w:rsidRPr="00D36851">
                              <w:rPr>
                                <w:color w:val="222A35" w:themeColor="text2" w:themeShade="80"/>
                                <w:spacing w:val="-9"/>
                                <w:w w:val="105"/>
                              </w:rPr>
                              <w:t xml:space="preserve"> </w:t>
                            </w:r>
                            <w:r w:rsidRPr="00D36851">
                              <w:rPr>
                                <w:color w:val="222A35" w:themeColor="text2" w:themeShade="80"/>
                                <w:w w:val="105"/>
                              </w:rPr>
                              <w:t>demonstrată</w:t>
                            </w:r>
                            <w:r w:rsidRPr="00D36851">
                              <w:rPr>
                                <w:color w:val="222A35" w:themeColor="text2" w:themeShade="80"/>
                                <w:spacing w:val="-8"/>
                                <w:w w:val="105"/>
                              </w:rPr>
                              <w:t xml:space="preserve"> </w:t>
                            </w:r>
                            <w:r w:rsidRPr="00D36851">
                              <w:rPr>
                                <w:color w:val="222A35" w:themeColor="text2" w:themeShade="80"/>
                                <w:w w:val="105"/>
                              </w:rPr>
                              <w:t>legătura</w:t>
                            </w:r>
                            <w:r w:rsidRPr="00D36851">
                              <w:rPr>
                                <w:color w:val="222A35" w:themeColor="text2" w:themeShade="80"/>
                                <w:spacing w:val="-4"/>
                                <w:w w:val="105"/>
                              </w:rPr>
                              <w:t xml:space="preserve"> </w:t>
                            </w:r>
                            <w:r w:rsidRPr="00D36851">
                              <w:rPr>
                                <w:color w:val="222A35" w:themeColor="text2" w:themeShade="80"/>
                                <w:w w:val="105"/>
                              </w:rPr>
                              <w:t>directă</w:t>
                            </w:r>
                            <w:r w:rsidRPr="00D36851">
                              <w:rPr>
                                <w:color w:val="222A35" w:themeColor="text2" w:themeShade="80"/>
                                <w:spacing w:val="-6"/>
                                <w:w w:val="105"/>
                              </w:rPr>
                              <w:t xml:space="preserve"> </w:t>
                            </w:r>
                            <w:r w:rsidRPr="00D36851">
                              <w:rPr>
                                <w:color w:val="222A35" w:themeColor="text2" w:themeShade="80"/>
                                <w:w w:val="105"/>
                              </w:rPr>
                              <w:t>cu</w:t>
                            </w:r>
                            <w:r w:rsidRPr="00D36851">
                              <w:rPr>
                                <w:color w:val="222A35" w:themeColor="text2" w:themeShade="80"/>
                                <w:spacing w:val="-7"/>
                                <w:w w:val="105"/>
                              </w:rPr>
                              <w:t xml:space="preserve"> </w:t>
                            </w:r>
                            <w:r w:rsidRPr="00D36851">
                              <w:rPr>
                                <w:color w:val="222A35" w:themeColor="text2" w:themeShade="80"/>
                                <w:w w:val="105"/>
                              </w:rPr>
                              <w:t>activitatea</w:t>
                            </w:r>
                            <w:r w:rsidRPr="00D36851">
                              <w:rPr>
                                <w:color w:val="222A35" w:themeColor="text2" w:themeShade="80"/>
                                <w:spacing w:val="-9"/>
                                <w:w w:val="105"/>
                              </w:rPr>
                              <w:t xml:space="preserve"> </w:t>
                            </w:r>
                            <w:r w:rsidRPr="00D36851">
                              <w:rPr>
                                <w:color w:val="222A35" w:themeColor="text2" w:themeShade="80"/>
                                <w:w w:val="105"/>
                              </w:rPr>
                              <w:t>în</w:t>
                            </w:r>
                            <w:r w:rsidRPr="00D36851">
                              <w:rPr>
                                <w:color w:val="222A35" w:themeColor="text2" w:themeShade="80"/>
                                <w:spacing w:val="-45"/>
                                <w:w w:val="105"/>
                              </w:rPr>
                              <w:t xml:space="preserve">    </w:t>
                            </w:r>
                            <w:r w:rsidRPr="00D36851">
                              <w:rPr>
                                <w:color w:val="222A35" w:themeColor="text2" w:themeShade="80"/>
                                <w:w w:val="105"/>
                              </w:rPr>
                              <w:t>cauză.</w:t>
                            </w:r>
                          </w:p>
                          <w:p w14:paraId="58081400" w14:textId="77777777" w:rsidR="003F06FD" w:rsidRPr="00D130B9" w:rsidRDefault="003F06FD" w:rsidP="003F06FD">
                            <w:pPr>
                              <w:jc w:val="center"/>
                              <w:rPr>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3FA0A9" id="Round Diagonal Corner Rectangle 1" o:spid="_x0000_s1031" style="position:absolute;left:0;text-align:left;margin-left:0;margin-top:13.1pt;width:212.5pt;height:1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98750,13271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" adj="-11796480,,5400" path="m221196,l2698750,r,l2698750,1105954v,122163,-99033,221196,-221196,221196l,1327150r,l,221196c,99033,99033,,221196,xe" fillcolor="white [3201]" strokecolor="#a5a5a5 [3206]" strokeweight="1pt">
                <v:stroke joinstyle="miter"/>
                <v:formulas/>
                <v:path arrowok="t" o:connecttype="custom" o:connectlocs="221196,0;2698750,0;2698750,0;2698750,1105954;2477554,1327150;0,1327150;0,1327150;0,221196;221196,0" o:connectangles="0,0,0,0,0,0,0,0,0" textboxrect="0,0,2698750,1327150"/>
                <v:textbox>
                  <w:txbxContent>
                    <w:p w14:paraId="12D6AD8D" w14:textId="4554A683" w:rsidR="003F06FD" w:rsidRPr="00D36851" w:rsidRDefault="003F06FD" w:rsidP="00D36851">
                      <w:pPr>
                        <w:pStyle w:val="BodyText"/>
                        <w:spacing w:before="95" w:line="249" w:lineRule="auto"/>
                        <w:ind w:left="0" w:right="306"/>
                        <w:jc w:val="center"/>
                        <w:rPr>
                          <w:b/>
                          <w:bCs/>
                          <w:color w:val="222A35" w:themeColor="text2" w:themeShade="80"/>
                          <w:w w:val="105"/>
                        </w:rPr>
                      </w:pPr>
                      <w:r w:rsidRPr="00D36851">
                        <w:rPr>
                          <w:b/>
                          <w:bCs/>
                          <w:color w:val="222A35" w:themeColor="text2" w:themeShade="80"/>
                          <w:w w:val="105"/>
                        </w:rPr>
                        <w:t>Cheltuielile eligibile</w:t>
                      </w:r>
                      <w:r w:rsidRPr="00D36851">
                        <w:rPr>
                          <w:b/>
                          <w:bCs/>
                          <w:color w:val="222A35" w:themeColor="text2" w:themeShade="80"/>
                          <w:spacing w:val="1"/>
                          <w:w w:val="105"/>
                        </w:rPr>
                        <w:t xml:space="preserve"> </w:t>
                      </w:r>
                      <w:r w:rsidRPr="00D36851">
                        <w:rPr>
                          <w:b/>
                          <w:bCs/>
                          <w:color w:val="222A35" w:themeColor="text2" w:themeShade="80"/>
                          <w:w w:val="105"/>
                        </w:rPr>
                        <w:t>directe</w:t>
                      </w:r>
                    </w:p>
                    <w:p w14:paraId="50CCB351" w14:textId="77777777" w:rsidR="003F06FD" w:rsidRPr="00D36851" w:rsidRDefault="003F06FD" w:rsidP="003F06FD">
                      <w:pPr>
                        <w:pStyle w:val="BodyText"/>
                        <w:spacing w:before="95" w:line="249" w:lineRule="auto"/>
                        <w:ind w:left="0" w:right="306"/>
                        <w:jc w:val="both"/>
                        <w:rPr>
                          <w:color w:val="222A35" w:themeColor="text2" w:themeShade="80"/>
                          <w:w w:val="105"/>
                        </w:rPr>
                      </w:pPr>
                      <w:r w:rsidRPr="00D36851">
                        <w:rPr>
                          <w:color w:val="222A35" w:themeColor="text2" w:themeShade="80"/>
                          <w:w w:val="105"/>
                        </w:rPr>
                        <w:t>Cheltuieli care pot fi atribuite</w:t>
                      </w:r>
                      <w:r w:rsidRPr="00D36851">
                        <w:rPr>
                          <w:color w:val="222A35" w:themeColor="text2" w:themeShade="80"/>
                          <w:spacing w:val="1"/>
                          <w:w w:val="105"/>
                        </w:rPr>
                        <w:t xml:space="preserve"> </w:t>
                      </w:r>
                      <w:r w:rsidRPr="00D36851">
                        <w:rPr>
                          <w:color w:val="222A35" w:themeColor="text2" w:themeShade="80"/>
                          <w:w w:val="105"/>
                        </w:rPr>
                        <w:t>unei anumite activităţi</w:t>
                      </w:r>
                      <w:r w:rsidRPr="00D36851">
                        <w:rPr>
                          <w:color w:val="222A35" w:themeColor="text2" w:themeShade="80"/>
                          <w:spacing w:val="1"/>
                          <w:w w:val="105"/>
                        </w:rPr>
                        <w:t xml:space="preserve"> </w:t>
                      </w:r>
                      <w:r w:rsidRPr="00D36851">
                        <w:rPr>
                          <w:color w:val="222A35" w:themeColor="text2" w:themeShade="80"/>
                          <w:w w:val="105"/>
                        </w:rPr>
                        <w:t>individuale</w:t>
                      </w:r>
                      <w:r w:rsidRPr="00D36851">
                        <w:rPr>
                          <w:color w:val="222A35" w:themeColor="text2" w:themeShade="80"/>
                          <w:spacing w:val="-10"/>
                          <w:w w:val="105"/>
                        </w:rPr>
                        <w:t xml:space="preserve"> </w:t>
                      </w:r>
                      <w:r w:rsidRPr="00D36851">
                        <w:rPr>
                          <w:color w:val="222A35" w:themeColor="text2" w:themeShade="80"/>
                          <w:w w:val="105"/>
                        </w:rPr>
                        <w:t>din</w:t>
                      </w:r>
                      <w:r w:rsidRPr="00D36851">
                        <w:rPr>
                          <w:color w:val="222A35" w:themeColor="text2" w:themeShade="80"/>
                          <w:spacing w:val="-9"/>
                          <w:w w:val="105"/>
                        </w:rPr>
                        <w:t xml:space="preserve"> </w:t>
                      </w:r>
                      <w:r w:rsidRPr="00D36851">
                        <w:rPr>
                          <w:color w:val="222A35" w:themeColor="text2" w:themeShade="80"/>
                          <w:w w:val="105"/>
                        </w:rPr>
                        <w:t>cadrul</w:t>
                      </w:r>
                      <w:r w:rsidRPr="00D36851">
                        <w:rPr>
                          <w:color w:val="222A35" w:themeColor="text2" w:themeShade="80"/>
                          <w:spacing w:val="-5"/>
                          <w:w w:val="105"/>
                        </w:rPr>
                        <w:t xml:space="preserve"> </w:t>
                      </w:r>
                      <w:r w:rsidRPr="00D36851">
                        <w:rPr>
                          <w:color w:val="222A35" w:themeColor="text2" w:themeShade="80"/>
                          <w:w w:val="105"/>
                        </w:rPr>
                        <w:t>proiectului</w:t>
                      </w:r>
                      <w:r w:rsidRPr="00D36851">
                        <w:rPr>
                          <w:color w:val="222A35" w:themeColor="text2" w:themeShade="80"/>
                          <w:spacing w:val="-5"/>
                          <w:w w:val="105"/>
                        </w:rPr>
                        <w:t xml:space="preserve"> </w:t>
                      </w:r>
                      <w:r w:rsidRPr="00D36851">
                        <w:rPr>
                          <w:color w:val="222A35" w:themeColor="text2" w:themeShade="80"/>
                          <w:w w:val="105"/>
                        </w:rPr>
                        <w:t>şi</w:t>
                      </w:r>
                      <w:r w:rsidRPr="00D36851">
                        <w:rPr>
                          <w:color w:val="222A35" w:themeColor="text2" w:themeShade="80"/>
                          <w:spacing w:val="-9"/>
                          <w:w w:val="105"/>
                        </w:rPr>
                        <w:t xml:space="preserve"> </w:t>
                      </w:r>
                      <w:r w:rsidRPr="00D36851">
                        <w:rPr>
                          <w:color w:val="222A35" w:themeColor="text2" w:themeShade="80"/>
                          <w:w w:val="105"/>
                        </w:rPr>
                        <w:t>pentru</w:t>
                      </w:r>
                      <w:r w:rsidRPr="00D36851">
                        <w:rPr>
                          <w:color w:val="222A35" w:themeColor="text2" w:themeShade="80"/>
                          <w:spacing w:val="-9"/>
                          <w:w w:val="105"/>
                        </w:rPr>
                        <w:t xml:space="preserve"> </w:t>
                      </w:r>
                      <w:r w:rsidRPr="00D36851">
                        <w:rPr>
                          <w:color w:val="222A35" w:themeColor="text2" w:themeShade="80"/>
                          <w:w w:val="105"/>
                        </w:rPr>
                        <w:t>care</w:t>
                      </w:r>
                      <w:r w:rsidRPr="00D36851">
                        <w:rPr>
                          <w:color w:val="222A35" w:themeColor="text2" w:themeShade="80"/>
                          <w:spacing w:val="-8"/>
                          <w:w w:val="105"/>
                        </w:rPr>
                        <w:t xml:space="preserve"> </w:t>
                      </w:r>
                      <w:r w:rsidRPr="00D36851">
                        <w:rPr>
                          <w:color w:val="222A35" w:themeColor="text2" w:themeShade="80"/>
                          <w:w w:val="105"/>
                        </w:rPr>
                        <w:t>este</w:t>
                      </w:r>
                      <w:r w:rsidRPr="00D36851">
                        <w:rPr>
                          <w:color w:val="222A35" w:themeColor="text2" w:themeShade="80"/>
                          <w:spacing w:val="-9"/>
                          <w:w w:val="105"/>
                        </w:rPr>
                        <w:t xml:space="preserve"> </w:t>
                      </w:r>
                      <w:r w:rsidRPr="00D36851">
                        <w:rPr>
                          <w:color w:val="222A35" w:themeColor="text2" w:themeShade="80"/>
                          <w:w w:val="105"/>
                        </w:rPr>
                        <w:t>demonstrată</w:t>
                      </w:r>
                      <w:r w:rsidRPr="00D36851">
                        <w:rPr>
                          <w:color w:val="222A35" w:themeColor="text2" w:themeShade="80"/>
                          <w:spacing w:val="-8"/>
                          <w:w w:val="105"/>
                        </w:rPr>
                        <w:t xml:space="preserve"> </w:t>
                      </w:r>
                      <w:r w:rsidRPr="00D36851">
                        <w:rPr>
                          <w:color w:val="222A35" w:themeColor="text2" w:themeShade="80"/>
                          <w:w w:val="105"/>
                        </w:rPr>
                        <w:t>legătura</w:t>
                      </w:r>
                      <w:r w:rsidRPr="00D36851">
                        <w:rPr>
                          <w:color w:val="222A35" w:themeColor="text2" w:themeShade="80"/>
                          <w:spacing w:val="-4"/>
                          <w:w w:val="105"/>
                        </w:rPr>
                        <w:t xml:space="preserve"> </w:t>
                      </w:r>
                      <w:r w:rsidRPr="00D36851">
                        <w:rPr>
                          <w:color w:val="222A35" w:themeColor="text2" w:themeShade="80"/>
                          <w:w w:val="105"/>
                        </w:rPr>
                        <w:t>directă</w:t>
                      </w:r>
                      <w:r w:rsidRPr="00D36851">
                        <w:rPr>
                          <w:color w:val="222A35" w:themeColor="text2" w:themeShade="80"/>
                          <w:spacing w:val="-6"/>
                          <w:w w:val="105"/>
                        </w:rPr>
                        <w:t xml:space="preserve"> </w:t>
                      </w:r>
                      <w:r w:rsidRPr="00D36851">
                        <w:rPr>
                          <w:color w:val="222A35" w:themeColor="text2" w:themeShade="80"/>
                          <w:w w:val="105"/>
                        </w:rPr>
                        <w:t>cu</w:t>
                      </w:r>
                      <w:r w:rsidRPr="00D36851">
                        <w:rPr>
                          <w:color w:val="222A35" w:themeColor="text2" w:themeShade="80"/>
                          <w:spacing w:val="-7"/>
                          <w:w w:val="105"/>
                        </w:rPr>
                        <w:t xml:space="preserve"> </w:t>
                      </w:r>
                      <w:r w:rsidRPr="00D36851">
                        <w:rPr>
                          <w:color w:val="222A35" w:themeColor="text2" w:themeShade="80"/>
                          <w:w w:val="105"/>
                        </w:rPr>
                        <w:t>activitatea</w:t>
                      </w:r>
                      <w:r w:rsidRPr="00D36851">
                        <w:rPr>
                          <w:color w:val="222A35" w:themeColor="text2" w:themeShade="80"/>
                          <w:spacing w:val="-9"/>
                          <w:w w:val="105"/>
                        </w:rPr>
                        <w:t xml:space="preserve"> </w:t>
                      </w:r>
                      <w:r w:rsidRPr="00D36851">
                        <w:rPr>
                          <w:color w:val="222A35" w:themeColor="text2" w:themeShade="80"/>
                          <w:w w:val="105"/>
                        </w:rPr>
                        <w:t>în</w:t>
                      </w:r>
                      <w:r w:rsidRPr="00D36851">
                        <w:rPr>
                          <w:color w:val="222A35" w:themeColor="text2" w:themeShade="80"/>
                          <w:spacing w:val="-45"/>
                          <w:w w:val="105"/>
                        </w:rPr>
                        <w:t xml:space="preserve">    </w:t>
                      </w:r>
                      <w:r w:rsidRPr="00D36851">
                        <w:rPr>
                          <w:color w:val="222A35" w:themeColor="text2" w:themeShade="80"/>
                          <w:w w:val="105"/>
                        </w:rPr>
                        <w:t>cauză.</w:t>
                      </w:r>
                    </w:p>
                    <w:p w14:paraId="58081400" w14:textId="77777777" w:rsidR="003F06FD" w:rsidRPr="00D130B9" w:rsidRDefault="003F06FD" w:rsidP="003F06FD">
                      <w:pPr>
                        <w:jc w:val="center"/>
                        <w:rPr>
                          <w:lang w:val="fr-FR"/>
                        </w:rPr>
                      </w:pPr>
                    </w:p>
                  </w:txbxContent>
                </v:textbox>
              </v:shape>
            </w:pict>
          </mc:Fallback>
        </mc:AlternateContent>
      </w:r>
    </w:p>
    <w:p w14:paraId="1A28A89B" w14:textId="77777777" w:rsidR="003F06FD" w:rsidRPr="00D36851" w:rsidRDefault="003F06FD" w:rsidP="00E142F5">
      <w:pPr>
        <w:jc w:val="both"/>
        <w:rPr>
          <w:rFonts w:ascii="Trebuchet MS" w:hAnsi="Trebuchet MS"/>
          <w:b/>
          <w:bCs/>
          <w:iCs/>
          <w:color w:val="222A35" w:themeColor="text2" w:themeShade="80"/>
        </w:rPr>
      </w:pPr>
    </w:p>
    <w:p w14:paraId="24D90A04" w14:textId="77777777" w:rsidR="003F06FD" w:rsidRPr="00D36851" w:rsidRDefault="003F06FD" w:rsidP="00E142F5">
      <w:pPr>
        <w:jc w:val="both"/>
        <w:rPr>
          <w:rFonts w:ascii="Trebuchet MS" w:hAnsi="Trebuchet MS"/>
          <w:b/>
          <w:bCs/>
          <w:iCs/>
          <w:color w:val="222A35" w:themeColor="text2" w:themeShade="80"/>
        </w:rPr>
      </w:pPr>
    </w:p>
    <w:p w14:paraId="35620EC6" w14:textId="77777777" w:rsidR="003F06FD" w:rsidRPr="00D36851" w:rsidRDefault="003F06FD" w:rsidP="00E142F5">
      <w:pPr>
        <w:jc w:val="both"/>
        <w:rPr>
          <w:rFonts w:ascii="Trebuchet MS" w:hAnsi="Trebuchet MS"/>
          <w:b/>
          <w:bCs/>
          <w:iCs/>
          <w:color w:val="222A35" w:themeColor="text2" w:themeShade="80"/>
        </w:rPr>
      </w:pPr>
    </w:p>
    <w:p w14:paraId="0DDD9B2C" w14:textId="77777777" w:rsidR="003F06FD" w:rsidRPr="00D36851" w:rsidRDefault="003F06FD" w:rsidP="00E142F5">
      <w:pPr>
        <w:jc w:val="both"/>
        <w:rPr>
          <w:rFonts w:ascii="Trebuchet MS" w:hAnsi="Trebuchet MS"/>
          <w:b/>
          <w:bCs/>
          <w:iCs/>
          <w:color w:val="222A35" w:themeColor="text2" w:themeShade="80"/>
        </w:rPr>
      </w:pPr>
    </w:p>
    <w:p w14:paraId="0996A747" w14:textId="77777777" w:rsidR="003F06FD" w:rsidRPr="00D36851" w:rsidRDefault="003F06FD" w:rsidP="00E142F5">
      <w:pPr>
        <w:jc w:val="both"/>
        <w:rPr>
          <w:rFonts w:ascii="Trebuchet MS" w:hAnsi="Trebuchet MS"/>
          <w:b/>
          <w:bCs/>
          <w:iCs/>
          <w:color w:val="222A35" w:themeColor="text2" w:themeShade="80"/>
        </w:rPr>
      </w:pPr>
    </w:p>
    <w:p w14:paraId="739BFC6C" w14:textId="77777777" w:rsidR="003F06FD" w:rsidRPr="00D36851" w:rsidRDefault="003F06FD" w:rsidP="00E142F5">
      <w:pPr>
        <w:jc w:val="both"/>
        <w:rPr>
          <w:rFonts w:ascii="Trebuchet MS" w:hAnsi="Trebuchet MS"/>
          <w:b/>
          <w:bCs/>
          <w:iCs/>
          <w:color w:val="222A35" w:themeColor="text2" w:themeShade="80"/>
        </w:rPr>
      </w:pPr>
    </w:p>
    <w:p w14:paraId="3A060294"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b/>
          <w:bCs/>
          <w:iCs/>
          <w:color w:val="222A35" w:themeColor="text2" w:themeShade="80"/>
        </w:rPr>
        <w:t xml:space="preserve">Cheltuielile eligibile directe </w:t>
      </w:r>
      <w:r w:rsidRPr="00D36851">
        <w:rPr>
          <w:rFonts w:ascii="Trebuchet MS" w:hAnsi="Trebuchet MS"/>
          <w:iCs/>
          <w:color w:val="222A35" w:themeColor="text2" w:themeShade="80"/>
        </w:rPr>
        <w:t>reprezintă cheltuieli care pot fi atribuite unei anumite activităţi individuale din cadrul proiectului şi pentru care este demonstrată legătura directă cu activitatea în     cauză.</w:t>
      </w:r>
    </w:p>
    <w:p w14:paraId="139DBF23"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Tipurile de cheltuieli eligibile directe se pot clasifica in:</w:t>
      </w:r>
    </w:p>
    <w:p w14:paraId="25BA4D40" w14:textId="77777777" w:rsidR="003F06FD" w:rsidRPr="00D36851" w:rsidRDefault="003F06FD" w:rsidP="00E142F5">
      <w:pPr>
        <w:numPr>
          <w:ilvl w:val="0"/>
          <w:numId w:val="4"/>
        </w:numPr>
        <w:jc w:val="both"/>
        <w:rPr>
          <w:rFonts w:ascii="Trebuchet MS" w:hAnsi="Trebuchet MS"/>
          <w:iCs/>
          <w:color w:val="222A35" w:themeColor="text2" w:themeShade="80"/>
        </w:rPr>
      </w:pPr>
      <w:r w:rsidRPr="00D36851">
        <w:rPr>
          <w:rFonts w:ascii="Trebuchet MS" w:hAnsi="Trebuchet MS"/>
          <w:iCs/>
          <w:color w:val="222A35" w:themeColor="text2" w:themeShade="80"/>
        </w:rPr>
        <w:t>cheltuieli directe eligibile specifice FSE+, si</w:t>
      </w:r>
    </w:p>
    <w:p w14:paraId="7732582E" w14:textId="77777777" w:rsidR="003F06FD" w:rsidRPr="00D36851" w:rsidRDefault="003F06FD" w:rsidP="00E142F5">
      <w:pPr>
        <w:numPr>
          <w:ilvl w:val="0"/>
          <w:numId w:val="4"/>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cheltuieli directe eligibile specifice FEDR </w:t>
      </w:r>
    </w:p>
    <w:p w14:paraId="616DC4EF" w14:textId="77777777" w:rsidR="003F06FD" w:rsidRPr="00D36851" w:rsidRDefault="003F06FD" w:rsidP="00E142F5">
      <w:pPr>
        <w:jc w:val="both"/>
        <w:rPr>
          <w:rFonts w:ascii="Trebuchet MS" w:hAnsi="Trebuchet MS"/>
          <w:iCs/>
          <w:color w:val="222A35" w:themeColor="text2" w:themeShade="80"/>
        </w:rPr>
      </w:pPr>
    </w:p>
    <w:tbl>
      <w:tblPr>
        <w:tblStyle w:val="TableGridLight"/>
        <w:tblW w:w="0" w:type="auto"/>
        <w:tblLook w:val="04A0" w:firstRow="1" w:lastRow="0" w:firstColumn="1" w:lastColumn="0" w:noHBand="0" w:noVBand="1"/>
      </w:tblPr>
      <w:tblGrid>
        <w:gridCol w:w="4791"/>
        <w:gridCol w:w="4048"/>
      </w:tblGrid>
      <w:tr w:rsidR="00D36851" w:rsidRPr="00D36851" w14:paraId="6DA9852C" w14:textId="77777777" w:rsidTr="002431EE">
        <w:trPr>
          <w:trHeight w:val="724"/>
        </w:trPr>
        <w:tc>
          <w:tcPr>
            <w:tcW w:w="4791" w:type="dxa"/>
            <w:shd w:val="clear" w:color="auto" w:fill="DEEAF6" w:themeFill="accent1" w:themeFillTint="33"/>
          </w:tcPr>
          <w:p w14:paraId="4B28F823" w14:textId="2532252D" w:rsidR="003F06FD" w:rsidRPr="00D36851" w:rsidRDefault="003F06FD" w:rsidP="00E142F5">
            <w:pPr>
              <w:spacing w:after="160" w:line="259" w:lineRule="auto"/>
              <w:jc w:val="both"/>
              <w:rPr>
                <w:rFonts w:ascii="Trebuchet MS" w:hAnsi="Trebuchet MS"/>
                <w:b/>
                <w:color w:val="222A35" w:themeColor="text2" w:themeShade="80"/>
              </w:rPr>
            </w:pPr>
            <w:r w:rsidRPr="00D36851">
              <w:rPr>
                <w:rFonts w:ascii="Trebuchet MS" w:hAnsi="Trebuchet MS"/>
                <w:b/>
                <w:color w:val="222A35" w:themeColor="text2" w:themeShade="80"/>
              </w:rPr>
              <w:t xml:space="preserve">Cheltuieli eligibile directe specifice </w:t>
            </w:r>
            <w:r w:rsidR="00671F1F" w:rsidRPr="00D36851">
              <w:rPr>
                <w:rFonts w:ascii="Trebuchet MS" w:hAnsi="Trebuchet MS"/>
                <w:b/>
                <w:color w:val="222A35" w:themeColor="text2" w:themeShade="80"/>
              </w:rPr>
              <w:t>intervențiilor</w:t>
            </w:r>
            <w:r w:rsidRPr="00D36851">
              <w:rPr>
                <w:rFonts w:ascii="Trebuchet MS" w:hAnsi="Trebuchet MS"/>
                <w:b/>
                <w:color w:val="222A35" w:themeColor="text2" w:themeShade="80"/>
              </w:rPr>
              <w:t xml:space="preserve"> </w:t>
            </w:r>
            <w:r w:rsidR="00671F1F" w:rsidRPr="00D36851">
              <w:rPr>
                <w:rFonts w:ascii="Trebuchet MS" w:hAnsi="Trebuchet MS"/>
                <w:b/>
                <w:color w:val="222A35" w:themeColor="text2" w:themeShade="80"/>
              </w:rPr>
              <w:t>finanțate</w:t>
            </w:r>
            <w:r w:rsidRPr="00D36851">
              <w:rPr>
                <w:rFonts w:ascii="Trebuchet MS" w:hAnsi="Trebuchet MS"/>
                <w:b/>
                <w:color w:val="222A35" w:themeColor="text2" w:themeShade="80"/>
              </w:rPr>
              <w:t xml:space="preserve"> din FSE+</w:t>
            </w:r>
          </w:p>
        </w:tc>
        <w:tc>
          <w:tcPr>
            <w:tcW w:w="4048" w:type="dxa"/>
            <w:shd w:val="clear" w:color="auto" w:fill="DEEAF6" w:themeFill="accent1" w:themeFillTint="33"/>
          </w:tcPr>
          <w:p w14:paraId="7DC44575" w14:textId="0A5CA916" w:rsidR="003F06FD" w:rsidRPr="00D36851" w:rsidRDefault="003F06FD" w:rsidP="00E142F5">
            <w:pPr>
              <w:spacing w:after="160" w:line="259" w:lineRule="auto"/>
              <w:jc w:val="both"/>
              <w:rPr>
                <w:rFonts w:ascii="Trebuchet MS" w:hAnsi="Trebuchet MS"/>
                <w:b/>
                <w:color w:val="222A35" w:themeColor="text2" w:themeShade="80"/>
              </w:rPr>
            </w:pPr>
            <w:r w:rsidRPr="00D36851">
              <w:rPr>
                <w:rFonts w:ascii="Trebuchet MS" w:hAnsi="Trebuchet MS"/>
                <w:b/>
                <w:color w:val="222A35" w:themeColor="text2" w:themeShade="80"/>
              </w:rPr>
              <w:t xml:space="preserve">Cheltuieli eligibile directe specifice </w:t>
            </w:r>
            <w:r w:rsidR="00671F1F" w:rsidRPr="00D36851">
              <w:rPr>
                <w:rFonts w:ascii="Trebuchet MS" w:hAnsi="Trebuchet MS"/>
                <w:b/>
                <w:color w:val="222A35" w:themeColor="text2" w:themeShade="80"/>
              </w:rPr>
              <w:t>intervențiilor</w:t>
            </w:r>
            <w:r w:rsidRPr="00D36851">
              <w:rPr>
                <w:rFonts w:ascii="Trebuchet MS" w:hAnsi="Trebuchet MS"/>
                <w:b/>
                <w:color w:val="222A35" w:themeColor="text2" w:themeShade="80"/>
              </w:rPr>
              <w:t xml:space="preserve"> </w:t>
            </w:r>
            <w:r w:rsidR="00671F1F" w:rsidRPr="00D36851">
              <w:rPr>
                <w:rFonts w:ascii="Trebuchet MS" w:hAnsi="Trebuchet MS"/>
                <w:b/>
                <w:color w:val="222A35" w:themeColor="text2" w:themeShade="80"/>
              </w:rPr>
              <w:t>finanțate</w:t>
            </w:r>
            <w:r w:rsidRPr="00D36851">
              <w:rPr>
                <w:rFonts w:ascii="Trebuchet MS" w:hAnsi="Trebuchet MS"/>
                <w:b/>
                <w:color w:val="222A35" w:themeColor="text2" w:themeShade="80"/>
              </w:rPr>
              <w:t xml:space="preserve"> din FEDR</w:t>
            </w:r>
          </w:p>
        </w:tc>
      </w:tr>
      <w:tr w:rsidR="00D36851" w:rsidRPr="00D36851" w14:paraId="0D5D1658" w14:textId="77777777" w:rsidTr="002431EE">
        <w:trPr>
          <w:trHeight w:val="561"/>
        </w:trPr>
        <w:tc>
          <w:tcPr>
            <w:tcW w:w="4791" w:type="dxa"/>
          </w:tcPr>
          <w:p w14:paraId="1B66E9F0" w14:textId="295C22B2"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Cheltuieli de personal (inclusiv management proiect: manager de proiect, responsabil </w:t>
            </w:r>
            <w:r w:rsidR="00671F1F" w:rsidRPr="00D36851">
              <w:rPr>
                <w:rFonts w:ascii="Trebuchet MS" w:hAnsi="Trebuchet MS"/>
                <w:color w:val="222A35" w:themeColor="text2" w:themeShade="80"/>
              </w:rPr>
              <w:t>achiziții</w:t>
            </w:r>
            <w:r w:rsidRPr="00D36851">
              <w:rPr>
                <w:rFonts w:ascii="Trebuchet MS" w:hAnsi="Trebuchet MS"/>
                <w:color w:val="222A35" w:themeColor="text2" w:themeShade="80"/>
              </w:rPr>
              <w:t xml:space="preserve"> publice, responsabil financiar, asistent manager, dacă este cazul)</w:t>
            </w:r>
          </w:p>
        </w:tc>
        <w:tc>
          <w:tcPr>
            <w:tcW w:w="4048" w:type="dxa"/>
          </w:tcPr>
          <w:p w14:paraId="562966E4" w14:textId="6EE451D2"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Cheltuieli de personal (echipa de management, </w:t>
            </w:r>
            <w:r w:rsidR="00671F1F" w:rsidRPr="00D36851">
              <w:rPr>
                <w:rFonts w:ascii="Trebuchet MS" w:hAnsi="Trebuchet MS"/>
                <w:color w:val="222A35" w:themeColor="text2" w:themeShade="80"/>
              </w:rPr>
              <w:t>experți</w:t>
            </w:r>
            <w:r w:rsidRPr="00D36851">
              <w:rPr>
                <w:rFonts w:ascii="Trebuchet MS" w:hAnsi="Trebuchet MS"/>
                <w:color w:val="222A35" w:themeColor="text2" w:themeShade="80"/>
              </w:rPr>
              <w:t xml:space="preserve"> etc.) doar pentru proiectele </w:t>
            </w:r>
            <w:r w:rsidR="00671F1F" w:rsidRPr="00D36851">
              <w:rPr>
                <w:rFonts w:ascii="Trebuchet MS" w:hAnsi="Trebuchet MS"/>
                <w:color w:val="222A35" w:themeColor="text2" w:themeShade="80"/>
              </w:rPr>
              <w:t>finanțate</w:t>
            </w:r>
            <w:r w:rsidRPr="00D36851">
              <w:rPr>
                <w:rFonts w:ascii="Trebuchet MS" w:hAnsi="Trebuchet MS"/>
                <w:color w:val="222A35" w:themeColor="text2" w:themeShade="80"/>
              </w:rPr>
              <w:t xml:space="preserve"> exclusiv din FEDR (f</w:t>
            </w:r>
            <w:r w:rsidR="00FA0EF9" w:rsidRPr="00D36851">
              <w:rPr>
                <w:rFonts w:ascii="Trebuchet MS" w:hAnsi="Trebuchet MS"/>
                <w:color w:val="222A35" w:themeColor="text2" w:themeShade="80"/>
              </w:rPr>
              <w:t>ă</w:t>
            </w:r>
            <w:r w:rsidRPr="00D36851">
              <w:rPr>
                <w:rFonts w:ascii="Trebuchet MS" w:hAnsi="Trebuchet MS"/>
                <w:color w:val="222A35" w:themeColor="text2" w:themeShade="80"/>
              </w:rPr>
              <w:t>r</w:t>
            </w:r>
            <w:r w:rsidR="00FA0EF9" w:rsidRPr="00D36851">
              <w:rPr>
                <w:rFonts w:ascii="Trebuchet MS" w:hAnsi="Trebuchet MS"/>
                <w:color w:val="222A35" w:themeColor="text2" w:themeShade="80"/>
              </w:rPr>
              <w:t>ă</w:t>
            </w:r>
            <w:r w:rsidRPr="00D36851">
              <w:rPr>
                <w:rFonts w:ascii="Trebuchet MS" w:hAnsi="Trebuchet MS"/>
                <w:color w:val="222A35" w:themeColor="text2" w:themeShade="80"/>
              </w:rPr>
              <w:t xml:space="preserve"> componenta FSE+)</w:t>
            </w:r>
          </w:p>
        </w:tc>
      </w:tr>
      <w:tr w:rsidR="00D36851" w:rsidRPr="00D36851" w14:paraId="58208AE0" w14:textId="77777777" w:rsidTr="002431EE">
        <w:trPr>
          <w:trHeight w:val="561"/>
        </w:trPr>
        <w:tc>
          <w:tcPr>
            <w:tcW w:w="4791" w:type="dxa"/>
          </w:tcPr>
          <w:p w14:paraId="472ED575"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de deplasare</w:t>
            </w:r>
          </w:p>
        </w:tc>
        <w:tc>
          <w:tcPr>
            <w:tcW w:w="4048" w:type="dxa"/>
          </w:tcPr>
          <w:p w14:paraId="6ABFB8C7"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pentru investiţii de bază (constructii, instalatii reabilitare, modernizare, dotari etc.)</w:t>
            </w:r>
          </w:p>
        </w:tc>
      </w:tr>
      <w:tr w:rsidR="00D36851" w:rsidRPr="00D36851" w14:paraId="1EE49297" w14:textId="77777777" w:rsidTr="002431EE">
        <w:trPr>
          <w:trHeight w:val="642"/>
        </w:trPr>
        <w:tc>
          <w:tcPr>
            <w:tcW w:w="4791" w:type="dxa"/>
          </w:tcPr>
          <w:p w14:paraId="737C9262"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pentru derularea activitatilor proiectului (ex: consumabile, furnituri, obiecte de inventar, licente etc.)</w:t>
            </w:r>
          </w:p>
        </w:tc>
        <w:tc>
          <w:tcPr>
            <w:tcW w:w="4048" w:type="dxa"/>
          </w:tcPr>
          <w:p w14:paraId="0D089FBB"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Proiectare si asistenta tehnica (studii, avize, proiectare, inginerie, consultanta, AT)</w:t>
            </w:r>
          </w:p>
        </w:tc>
      </w:tr>
      <w:tr w:rsidR="00D36851" w:rsidRPr="00D36851" w14:paraId="389D6DAC" w14:textId="77777777" w:rsidTr="002431EE">
        <w:trPr>
          <w:trHeight w:val="642"/>
        </w:trPr>
        <w:tc>
          <w:tcPr>
            <w:tcW w:w="4791" w:type="dxa"/>
          </w:tcPr>
          <w:p w14:paraId="41D87389"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lastRenderedPageBreak/>
              <w:t>Cheltuieli cu achizitia de echipamente (de tip FEDR)</w:t>
            </w:r>
          </w:p>
        </w:tc>
        <w:tc>
          <w:tcPr>
            <w:tcW w:w="4048" w:type="dxa"/>
          </w:tcPr>
          <w:p w14:paraId="27D52FF4"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Alte cheltuieli (organizare santier, conexe etc.)</w:t>
            </w:r>
          </w:p>
        </w:tc>
      </w:tr>
      <w:tr w:rsidR="00D36851" w:rsidRPr="00D36851" w14:paraId="73C3AC37" w14:textId="77777777" w:rsidTr="002431EE">
        <w:trPr>
          <w:trHeight w:val="350"/>
        </w:trPr>
        <w:tc>
          <w:tcPr>
            <w:tcW w:w="4791" w:type="dxa"/>
          </w:tcPr>
          <w:p w14:paraId="0A8524A6"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pentru închirieri şi leasing</w:t>
            </w:r>
          </w:p>
        </w:tc>
        <w:tc>
          <w:tcPr>
            <w:tcW w:w="4048" w:type="dxa"/>
          </w:tcPr>
          <w:p w14:paraId="30DB9A85"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Costul de amenajare a terenului</w:t>
            </w:r>
          </w:p>
        </w:tc>
      </w:tr>
      <w:tr w:rsidR="00D36851" w:rsidRPr="00D36851" w14:paraId="6BF4D8AA" w14:textId="77777777" w:rsidTr="002431EE">
        <w:trPr>
          <w:trHeight w:val="350"/>
        </w:trPr>
        <w:tc>
          <w:tcPr>
            <w:tcW w:w="4791" w:type="dxa"/>
          </w:tcPr>
          <w:p w14:paraId="34B2BA42"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Alte cheltuieli necesare pentru implementarea proiectului definite in Ghidurile Conditii Specifice</w:t>
            </w:r>
            <w:r w:rsidRPr="00D36851">
              <w:rPr>
                <w:rFonts w:ascii="Trebuchet MS" w:hAnsi="Trebuchet MS"/>
                <w:color w:val="222A35" w:themeColor="text2" w:themeShade="80"/>
                <w:vertAlign w:val="superscript"/>
              </w:rPr>
              <w:t>(1)</w:t>
            </w:r>
          </w:p>
        </w:tc>
        <w:tc>
          <w:tcPr>
            <w:tcW w:w="4048" w:type="dxa"/>
          </w:tcPr>
          <w:p w14:paraId="47A04E9E"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Costul de achiziţie al imobilelor</w:t>
            </w:r>
          </w:p>
        </w:tc>
      </w:tr>
      <w:tr w:rsidR="00D36851" w:rsidRPr="00D36851" w14:paraId="2AE7F94C" w14:textId="77777777" w:rsidTr="002431EE">
        <w:trPr>
          <w:trHeight w:val="710"/>
        </w:trPr>
        <w:tc>
          <w:tcPr>
            <w:tcW w:w="4791" w:type="dxa"/>
          </w:tcPr>
          <w:p w14:paraId="2B28E6B9"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Subvenții acordate grupului țintă</w:t>
            </w:r>
          </w:p>
        </w:tc>
        <w:tc>
          <w:tcPr>
            <w:tcW w:w="4048" w:type="dxa"/>
          </w:tcPr>
          <w:p w14:paraId="5B280F83"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pentru achizitii de autovehicule si alte mijloace de transport</w:t>
            </w:r>
            <w:r w:rsidRPr="00D36851">
              <w:rPr>
                <w:rFonts w:ascii="Trebuchet MS" w:hAnsi="Trebuchet MS"/>
                <w:color w:val="222A35" w:themeColor="text2" w:themeShade="80"/>
                <w:vertAlign w:val="superscript"/>
              </w:rPr>
              <w:footnoteReference w:id="4"/>
            </w:r>
          </w:p>
        </w:tc>
      </w:tr>
      <w:tr w:rsidR="00D36851" w:rsidRPr="00D36851" w14:paraId="69DE4126" w14:textId="77777777" w:rsidTr="002431EE">
        <w:trPr>
          <w:trHeight w:val="620"/>
        </w:trPr>
        <w:tc>
          <w:tcPr>
            <w:tcW w:w="4791" w:type="dxa"/>
          </w:tcPr>
          <w:p w14:paraId="205390E2" w14:textId="77777777" w:rsidR="003F06FD" w:rsidRPr="00D36851" w:rsidRDefault="003F06FD" w:rsidP="00E142F5">
            <w:pPr>
              <w:spacing w:after="160" w:line="259" w:lineRule="auto"/>
              <w:jc w:val="both"/>
              <w:rPr>
                <w:rFonts w:ascii="Trebuchet MS" w:hAnsi="Trebuchet MS"/>
                <w:color w:val="222A35" w:themeColor="text2" w:themeShade="80"/>
              </w:rPr>
            </w:pPr>
          </w:p>
        </w:tc>
        <w:tc>
          <w:tcPr>
            <w:tcW w:w="4048" w:type="dxa"/>
          </w:tcPr>
          <w:p w14:paraId="40E9F163"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Audit financiar</w:t>
            </w:r>
          </w:p>
        </w:tc>
      </w:tr>
      <w:tr w:rsidR="00D36851" w:rsidRPr="00D36851" w14:paraId="0C198763" w14:textId="77777777" w:rsidTr="002431EE">
        <w:trPr>
          <w:trHeight w:val="962"/>
        </w:trPr>
        <w:tc>
          <w:tcPr>
            <w:tcW w:w="4791" w:type="dxa"/>
          </w:tcPr>
          <w:p w14:paraId="0E763503" w14:textId="77777777" w:rsidR="003F06FD" w:rsidRPr="00D36851" w:rsidRDefault="003F06FD" w:rsidP="00E142F5">
            <w:pPr>
              <w:spacing w:after="160" w:line="259" w:lineRule="auto"/>
              <w:jc w:val="both"/>
              <w:rPr>
                <w:rFonts w:ascii="Trebuchet MS" w:hAnsi="Trebuchet MS"/>
                <w:color w:val="222A35" w:themeColor="text2" w:themeShade="80"/>
              </w:rPr>
            </w:pPr>
          </w:p>
        </w:tc>
        <w:tc>
          <w:tcPr>
            <w:tcW w:w="4048" w:type="dxa"/>
          </w:tcPr>
          <w:p w14:paraId="67DC5E46"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Alte cheltuieli necesare pentru implementarea proiectului, definite in Ghidurile Conditii Specifice</w:t>
            </w:r>
          </w:p>
        </w:tc>
      </w:tr>
    </w:tbl>
    <w:p w14:paraId="1DF0B04B" w14:textId="1217EDF8" w:rsidR="003F06FD" w:rsidRPr="00132D03"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vertAlign w:val="superscript"/>
        </w:rPr>
        <w:t xml:space="preserve">(1) </w:t>
      </w:r>
      <w:r w:rsidRPr="00D36851">
        <w:rPr>
          <w:rFonts w:ascii="Trebuchet MS" w:hAnsi="Trebuchet MS"/>
          <w:iCs/>
          <w:color w:val="222A35" w:themeColor="text2" w:themeShade="80"/>
        </w:rPr>
        <w:t>In aceasta categorie sunt incluse, fara a se limita la, urmatoarele tipuri de cheltuieli:  servicii de formare profesională, servicii de informare și consiliere profesională, dezvoltarea de aplicatii si sisteme informatice destinate activităților cu grupul țintă sau în beneficiul grupului țintă, organizarea de evenimente cu grupul țintă sau în beneficiul grupului țintă, pachete complete conţinând transport şi cazare a participanţilor, grupului țintă şi/sau a personalului propriu, sonorizare, interpretariat, editarea şi tipărirea de materiale pentru sesiuni de instruire/formare a grupului țintă, editarea şi tipărirea de materiale publicitare destinate grupului țintă.</w:t>
      </w:r>
    </w:p>
    <w:p w14:paraId="35A7E152"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b/>
          <w:bCs/>
          <w:iCs/>
          <w:color w:val="222A35" w:themeColor="text2" w:themeShade="80"/>
        </w:rPr>
        <w:t xml:space="preserve">Cheltuielile eligibile indirecte </w:t>
      </w:r>
      <w:r w:rsidRPr="00D36851">
        <w:rPr>
          <w:rFonts w:ascii="Trebuchet MS" w:hAnsi="Trebuchet MS"/>
          <w:iCs/>
          <w:color w:val="222A35" w:themeColor="text2" w:themeShade="80"/>
        </w:rPr>
        <w:t xml:space="preserve">reprezintă cheltuielile efectuate in legatura cu implementarea proiectului, pentru funcţionarea de ansamblu a proiectului şi nu pot fi atribuite direct unei anumite activităţi. Aceste cheltuieli includ și cheltuieli generale de administrație, nefiind dimensionate in mod proporţional cu mărimea indicatorului de realizare. </w:t>
      </w:r>
    </w:p>
    <w:p w14:paraId="047BE9D9" w14:textId="77777777" w:rsidR="003F06FD" w:rsidRPr="00D36851" w:rsidRDefault="003F06FD" w:rsidP="00E142F5">
      <w:pPr>
        <w:jc w:val="both"/>
        <w:rPr>
          <w:rFonts w:ascii="Trebuchet MS" w:hAnsi="Trebuchet MS"/>
          <w:iCs/>
          <w:color w:val="222A35" w:themeColor="text2" w:themeShade="80"/>
        </w:rPr>
      </w:pPr>
    </w:p>
    <w:tbl>
      <w:tblPr>
        <w:tblStyle w:val="TableGridLight"/>
        <w:tblW w:w="5000" w:type="pct"/>
        <w:tblLook w:val="04A0" w:firstRow="1" w:lastRow="0" w:firstColumn="1" w:lastColumn="0" w:noHBand="0" w:noVBand="1"/>
      </w:tblPr>
      <w:tblGrid>
        <w:gridCol w:w="9060"/>
      </w:tblGrid>
      <w:tr w:rsidR="00D36851" w:rsidRPr="00D36851" w14:paraId="08E2A8D7" w14:textId="77777777" w:rsidTr="002431EE">
        <w:trPr>
          <w:trHeight w:val="198"/>
        </w:trPr>
        <w:tc>
          <w:tcPr>
            <w:tcW w:w="5000" w:type="pct"/>
          </w:tcPr>
          <w:p w14:paraId="20C6E241" w14:textId="63204279" w:rsidR="003F06FD" w:rsidRPr="00D36851" w:rsidRDefault="003F06FD" w:rsidP="00E142F5">
            <w:pPr>
              <w:spacing w:after="160" w:line="259" w:lineRule="auto"/>
              <w:jc w:val="both"/>
              <w:rPr>
                <w:rFonts w:ascii="Trebuchet MS" w:hAnsi="Trebuchet MS"/>
                <w:b/>
                <w:color w:val="222A35" w:themeColor="text2" w:themeShade="80"/>
              </w:rPr>
            </w:pPr>
            <w:r w:rsidRPr="00D36851">
              <w:rPr>
                <w:rFonts w:ascii="Trebuchet MS" w:hAnsi="Trebuchet MS"/>
                <w:b/>
                <w:color w:val="222A35" w:themeColor="text2" w:themeShade="80"/>
              </w:rPr>
              <w:t>Tip de cheltuieli care intra in categoria cheltuielilor indirecte</w:t>
            </w:r>
            <w:r w:rsidR="00132D03">
              <w:rPr>
                <w:rFonts w:ascii="Trebuchet MS" w:hAnsi="Trebuchet MS"/>
                <w:b/>
                <w:color w:val="222A35" w:themeColor="text2" w:themeShade="80"/>
              </w:rPr>
              <w:t xml:space="preserve">, </w:t>
            </w:r>
            <w:r w:rsidR="00132D03" w:rsidRPr="00132D03">
              <w:rPr>
                <w:rFonts w:ascii="Trebuchet MS" w:hAnsi="Trebuchet MS"/>
                <w:b/>
                <w:color w:val="222A35" w:themeColor="text2" w:themeShade="80"/>
              </w:rPr>
              <w:t>fără a se limita la acestea</w:t>
            </w:r>
          </w:p>
        </w:tc>
      </w:tr>
      <w:tr w:rsidR="00D36851" w:rsidRPr="00D36851" w14:paraId="4CBEF386" w14:textId="77777777" w:rsidTr="002431EE">
        <w:trPr>
          <w:trHeight w:val="191"/>
        </w:trPr>
        <w:tc>
          <w:tcPr>
            <w:tcW w:w="5000" w:type="pct"/>
          </w:tcPr>
          <w:p w14:paraId="7A73EFAF" w14:textId="43617689"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Cheltuieli generale de </w:t>
            </w:r>
            <w:r w:rsidR="00132D03" w:rsidRPr="00D36851">
              <w:rPr>
                <w:rFonts w:ascii="Trebuchet MS" w:hAnsi="Trebuchet MS"/>
                <w:color w:val="222A35" w:themeColor="text2" w:themeShade="80"/>
              </w:rPr>
              <w:t>administrație</w:t>
            </w:r>
            <w:r w:rsidRPr="00D36851">
              <w:rPr>
                <w:rFonts w:ascii="Trebuchet MS" w:hAnsi="Trebuchet MS"/>
                <w:color w:val="222A35" w:themeColor="text2" w:themeShade="80"/>
              </w:rPr>
              <w:t xml:space="preserve"> (ex: </w:t>
            </w:r>
            <w:r w:rsidR="00132D03" w:rsidRPr="00D36851">
              <w:rPr>
                <w:rFonts w:ascii="Trebuchet MS" w:hAnsi="Trebuchet MS"/>
                <w:color w:val="222A35" w:themeColor="text2" w:themeShade="80"/>
              </w:rPr>
              <w:t>utilități</w:t>
            </w:r>
            <w:r w:rsidRPr="00D36851">
              <w:rPr>
                <w:rFonts w:ascii="Trebuchet MS" w:hAnsi="Trebuchet MS"/>
                <w:color w:val="222A35" w:themeColor="text2" w:themeShade="80"/>
              </w:rPr>
              <w:t xml:space="preserve">, paza, </w:t>
            </w:r>
            <w:r w:rsidR="00132D03" w:rsidRPr="00D36851">
              <w:rPr>
                <w:rFonts w:ascii="Trebuchet MS" w:hAnsi="Trebuchet MS"/>
                <w:color w:val="222A35" w:themeColor="text2" w:themeShade="80"/>
              </w:rPr>
              <w:t>curățenie</w:t>
            </w:r>
            <w:r w:rsidRPr="00D36851">
              <w:rPr>
                <w:rFonts w:ascii="Trebuchet MS" w:hAnsi="Trebuchet MS"/>
                <w:color w:val="222A35" w:themeColor="text2" w:themeShade="80"/>
              </w:rPr>
              <w:t xml:space="preserve"> etc) </w:t>
            </w:r>
          </w:p>
        </w:tc>
      </w:tr>
      <w:tr w:rsidR="00D36851" w:rsidRPr="00D36851" w14:paraId="6511DAB5" w14:textId="77777777" w:rsidTr="002431EE">
        <w:trPr>
          <w:trHeight w:val="198"/>
        </w:trPr>
        <w:tc>
          <w:tcPr>
            <w:tcW w:w="5000" w:type="pct"/>
          </w:tcPr>
          <w:p w14:paraId="54914BB2"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Telefonie si curierat</w:t>
            </w:r>
          </w:p>
        </w:tc>
      </w:tr>
      <w:tr w:rsidR="00D36851" w:rsidRPr="00D36851" w14:paraId="17AEEB38" w14:textId="77777777" w:rsidTr="002431EE">
        <w:trPr>
          <w:trHeight w:val="198"/>
        </w:trPr>
        <w:tc>
          <w:tcPr>
            <w:tcW w:w="5000" w:type="pct"/>
          </w:tcPr>
          <w:p w14:paraId="790032EF"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suport pentru management de proiect (ex: consilier juridic, personal auxiliar si administrativ,  consumabile si furnituri etc.)</w:t>
            </w:r>
          </w:p>
        </w:tc>
      </w:tr>
      <w:tr w:rsidR="00D36851" w:rsidRPr="00D36851" w14:paraId="26BB8971" w14:textId="77777777" w:rsidTr="002431EE">
        <w:trPr>
          <w:trHeight w:val="191"/>
        </w:trPr>
        <w:tc>
          <w:tcPr>
            <w:tcW w:w="5000" w:type="pct"/>
          </w:tcPr>
          <w:p w14:paraId="2C828881"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financiare (taxe, comisioane bancare)</w:t>
            </w:r>
          </w:p>
        </w:tc>
      </w:tr>
      <w:tr w:rsidR="003F06FD" w:rsidRPr="00D36851" w14:paraId="0F594714" w14:textId="77777777" w:rsidTr="002431EE">
        <w:trPr>
          <w:trHeight w:val="191"/>
        </w:trPr>
        <w:tc>
          <w:tcPr>
            <w:tcW w:w="5000" w:type="pct"/>
          </w:tcPr>
          <w:p w14:paraId="03947FF5" w14:textId="6B181CBB"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Alte cheltuieli necesare </w:t>
            </w:r>
            <w:r w:rsidR="00132D03" w:rsidRPr="00D36851">
              <w:rPr>
                <w:rFonts w:ascii="Trebuchet MS" w:hAnsi="Trebuchet MS"/>
                <w:color w:val="222A35" w:themeColor="text2" w:themeShade="80"/>
              </w:rPr>
              <w:t>derulării</w:t>
            </w:r>
            <w:r w:rsidRPr="00D36851">
              <w:rPr>
                <w:rFonts w:ascii="Trebuchet MS" w:hAnsi="Trebuchet MS"/>
                <w:color w:val="222A35" w:themeColor="text2" w:themeShade="80"/>
              </w:rPr>
              <w:t xml:space="preserve"> din punct de vedere administrativ-financiar a proiectului</w:t>
            </w:r>
            <w:r w:rsidR="00132D03">
              <w:rPr>
                <w:rFonts w:ascii="Trebuchet MS" w:hAnsi="Trebuchet MS"/>
                <w:color w:val="222A35" w:themeColor="text2" w:themeShade="80"/>
              </w:rPr>
              <w:t>:</w:t>
            </w:r>
            <w:r w:rsidRPr="00D36851">
              <w:rPr>
                <w:rFonts w:ascii="Trebuchet MS" w:hAnsi="Trebuchet MS"/>
                <w:color w:val="222A35" w:themeColor="text2" w:themeShade="80"/>
              </w:rPr>
              <w:t xml:space="preserve"> </w:t>
            </w:r>
          </w:p>
          <w:p w14:paraId="72FD8D8D"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lastRenderedPageBreak/>
              <w:t xml:space="preserve">cheltuieli pentru audit financiar, </w:t>
            </w:r>
          </w:p>
          <w:p w14:paraId="042C593B"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cheltuieli pentru expertiză contabilă, </w:t>
            </w:r>
          </w:p>
          <w:p w14:paraId="3467DB6A"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pentru informarea și publicitatea aferentă proiectului</w:t>
            </w:r>
          </w:p>
        </w:tc>
      </w:tr>
    </w:tbl>
    <w:p w14:paraId="6F088E5F" w14:textId="77777777" w:rsidR="003F06FD" w:rsidRPr="00D36851" w:rsidRDefault="003F06FD" w:rsidP="00E142F5">
      <w:pPr>
        <w:jc w:val="both"/>
        <w:rPr>
          <w:rFonts w:ascii="Trebuchet MS" w:hAnsi="Trebuchet MS"/>
          <w:iCs/>
          <w:color w:val="222A35" w:themeColor="text2" w:themeShade="80"/>
        </w:rPr>
      </w:pPr>
    </w:p>
    <w:p w14:paraId="0B5BAD54" w14:textId="7ACAF8DC" w:rsidR="003F06FD" w:rsidRPr="00D36851" w:rsidRDefault="003F06FD" w:rsidP="00E142F5">
      <w:pPr>
        <w:jc w:val="both"/>
        <w:rPr>
          <w:rFonts w:ascii="Trebuchet MS" w:hAnsi="Trebuchet MS"/>
          <w:b/>
          <w:iCs/>
          <w:color w:val="222A35" w:themeColor="text2" w:themeShade="80"/>
        </w:rPr>
      </w:pPr>
      <w:bookmarkStart w:id="63" w:name="_5.2_Cheltuieli_de"/>
      <w:bookmarkStart w:id="64" w:name="_Toc117178617"/>
      <w:bookmarkEnd w:id="63"/>
      <w:r w:rsidRPr="00D36851">
        <w:rPr>
          <w:rFonts w:ascii="Trebuchet MS" w:hAnsi="Trebuchet MS"/>
          <w:b/>
          <w:iCs/>
          <w:color w:val="222A35" w:themeColor="text2" w:themeShade="80"/>
        </w:rPr>
        <w:t>Cheltuieli de personal</w:t>
      </w:r>
      <w:bookmarkEnd w:id="64"/>
    </w:p>
    <w:p w14:paraId="57152CE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b/>
          <w:iCs/>
          <w:color w:val="222A35" w:themeColor="text2" w:themeShade="80"/>
        </w:rPr>
        <w:t xml:space="preserve">Cheltuielile de personal </w:t>
      </w:r>
      <w:r w:rsidRPr="00D36851">
        <w:rPr>
          <w:rFonts w:ascii="Trebuchet MS" w:hAnsi="Trebuchet MS"/>
          <w:iCs/>
          <w:color w:val="222A35" w:themeColor="text2" w:themeShade="80"/>
        </w:rPr>
        <w:t xml:space="preserve">sunt cheltuielile aferente resurselor umane implicate în implementarea proiectului (de ex: cheltuieli salariale, onorarii, cheltuieli aferente personalului externalizat etc.). </w:t>
      </w:r>
    </w:p>
    <w:p w14:paraId="3E1325DF" w14:textId="63C51C86" w:rsidR="003F06FD" w:rsidRPr="00132D03" w:rsidRDefault="003F06FD" w:rsidP="00E142F5">
      <w:pPr>
        <w:jc w:val="both"/>
        <w:rPr>
          <w:rFonts w:ascii="Trebuchet MS" w:hAnsi="Trebuchet MS"/>
          <w:bCs/>
          <w:iCs/>
          <w:color w:val="222A35" w:themeColor="text2" w:themeShade="80"/>
        </w:rPr>
      </w:pPr>
      <w:r w:rsidRPr="00D36851">
        <w:rPr>
          <w:rFonts w:ascii="Trebuchet MS" w:hAnsi="Trebuchet MS"/>
          <w:b/>
          <w:iCs/>
          <w:color w:val="222A35" w:themeColor="text2" w:themeShade="80"/>
        </w:rPr>
        <w:t xml:space="preserve">Cheltuielile de personal </w:t>
      </w:r>
      <w:r w:rsidRPr="00D36851">
        <w:rPr>
          <w:rFonts w:ascii="Trebuchet MS" w:hAnsi="Trebuchet MS"/>
          <w:bCs/>
          <w:iCs/>
          <w:color w:val="222A35" w:themeColor="text2" w:themeShade="80"/>
        </w:rPr>
        <w:t xml:space="preserve">pot fi </w:t>
      </w:r>
      <w:r w:rsidR="00132D03" w:rsidRPr="00D36851">
        <w:rPr>
          <w:rFonts w:ascii="Trebuchet MS" w:hAnsi="Trebuchet MS"/>
          <w:bCs/>
          <w:iCs/>
          <w:color w:val="222A35" w:themeColor="text2" w:themeShade="80"/>
        </w:rPr>
        <w:t>încadrate</w:t>
      </w:r>
      <w:r w:rsidRPr="00D36851">
        <w:rPr>
          <w:rFonts w:ascii="Trebuchet MS" w:hAnsi="Trebuchet MS"/>
          <w:bCs/>
          <w:iCs/>
          <w:color w:val="222A35" w:themeColor="text2" w:themeShade="80"/>
        </w:rPr>
        <w:t xml:space="preserve"> </w:t>
      </w:r>
      <w:r w:rsidR="00132D03" w:rsidRPr="00D36851">
        <w:rPr>
          <w:rFonts w:ascii="Trebuchet MS" w:hAnsi="Trebuchet MS"/>
          <w:bCs/>
          <w:iCs/>
          <w:color w:val="222A35" w:themeColor="text2" w:themeShade="80"/>
        </w:rPr>
        <w:t>atât</w:t>
      </w:r>
      <w:r w:rsidRPr="00D36851">
        <w:rPr>
          <w:rFonts w:ascii="Trebuchet MS" w:hAnsi="Trebuchet MS"/>
          <w:bCs/>
          <w:iCs/>
          <w:color w:val="222A35" w:themeColor="text2" w:themeShade="80"/>
        </w:rPr>
        <w:t xml:space="preserve"> ca si</w:t>
      </w:r>
      <w:r w:rsidRPr="00D36851">
        <w:rPr>
          <w:rFonts w:ascii="Trebuchet MS" w:hAnsi="Trebuchet MS"/>
          <w:b/>
          <w:iCs/>
          <w:color w:val="222A35" w:themeColor="text2" w:themeShade="80"/>
        </w:rPr>
        <w:t xml:space="preserve"> cheltuieli directe, </w:t>
      </w:r>
      <w:r w:rsidRPr="00D36851">
        <w:rPr>
          <w:rFonts w:ascii="Trebuchet MS" w:hAnsi="Trebuchet MS"/>
          <w:bCs/>
          <w:iCs/>
          <w:color w:val="222A35" w:themeColor="text2" w:themeShade="80"/>
        </w:rPr>
        <w:t>cat si ca si</w:t>
      </w:r>
      <w:r w:rsidRPr="00D36851">
        <w:rPr>
          <w:rFonts w:ascii="Trebuchet MS" w:hAnsi="Trebuchet MS"/>
          <w:b/>
          <w:iCs/>
          <w:color w:val="222A35" w:themeColor="text2" w:themeShade="80"/>
        </w:rPr>
        <w:t xml:space="preserve"> cheltuieli indirecte</w:t>
      </w:r>
      <w:r w:rsidRPr="00D36851">
        <w:rPr>
          <w:rFonts w:ascii="Trebuchet MS" w:hAnsi="Trebuchet MS"/>
          <w:bCs/>
          <w:iCs/>
          <w:color w:val="222A35" w:themeColor="text2" w:themeShade="80"/>
        </w:rPr>
        <w:t xml:space="preserve">, in </w:t>
      </w:r>
      <w:r w:rsidR="00132D03" w:rsidRPr="00D36851">
        <w:rPr>
          <w:rFonts w:ascii="Trebuchet MS" w:hAnsi="Trebuchet MS"/>
          <w:bCs/>
          <w:iCs/>
          <w:color w:val="222A35" w:themeColor="text2" w:themeShade="80"/>
        </w:rPr>
        <w:t>funcție</w:t>
      </w:r>
      <w:r w:rsidRPr="00D36851">
        <w:rPr>
          <w:rFonts w:ascii="Trebuchet MS" w:hAnsi="Trebuchet MS"/>
          <w:bCs/>
          <w:iCs/>
          <w:color w:val="222A35" w:themeColor="text2" w:themeShade="80"/>
        </w:rPr>
        <w:t xml:space="preserve"> de specificul acestora.</w:t>
      </w:r>
    </w:p>
    <w:p w14:paraId="7FA0B553" w14:textId="1C60C962"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Exemple de </w:t>
      </w:r>
      <w:r w:rsidR="00132D03" w:rsidRPr="00D36851">
        <w:rPr>
          <w:rFonts w:ascii="Trebuchet MS" w:hAnsi="Trebuchet MS"/>
          <w:bCs/>
          <w:iCs/>
          <w:color w:val="222A35" w:themeColor="text2" w:themeShade="80"/>
        </w:rPr>
        <w:t>încadrare</w:t>
      </w:r>
      <w:r w:rsidRPr="00D36851">
        <w:rPr>
          <w:rFonts w:ascii="Trebuchet MS" w:hAnsi="Trebuchet MS"/>
          <w:bCs/>
          <w:iCs/>
          <w:color w:val="222A35" w:themeColor="text2" w:themeShade="80"/>
        </w:rPr>
        <w:t xml:space="preserve"> a cheltuielilor de personal la categoriile de cheltuieli directe, respectiv indirecte:</w:t>
      </w:r>
    </w:p>
    <w:tbl>
      <w:tblPr>
        <w:tblStyle w:val="TableGridLight"/>
        <w:tblW w:w="0" w:type="auto"/>
        <w:tblLook w:val="04A0" w:firstRow="1" w:lastRow="0" w:firstColumn="1" w:lastColumn="0" w:noHBand="0" w:noVBand="1"/>
      </w:tblPr>
      <w:tblGrid>
        <w:gridCol w:w="4531"/>
        <w:gridCol w:w="4529"/>
      </w:tblGrid>
      <w:tr w:rsidR="00D36851" w:rsidRPr="00D36851" w14:paraId="65FDC74F" w14:textId="77777777" w:rsidTr="002431EE">
        <w:tc>
          <w:tcPr>
            <w:tcW w:w="4545" w:type="dxa"/>
          </w:tcPr>
          <w:p w14:paraId="53591EC6"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de personal – directe</w:t>
            </w:r>
          </w:p>
        </w:tc>
        <w:tc>
          <w:tcPr>
            <w:tcW w:w="4545" w:type="dxa"/>
          </w:tcPr>
          <w:p w14:paraId="1CFE61E1"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de personal - indirecte</w:t>
            </w:r>
          </w:p>
        </w:tc>
      </w:tr>
      <w:tr w:rsidR="003F06FD" w:rsidRPr="00D36851" w14:paraId="5E13E907" w14:textId="77777777" w:rsidTr="002431EE">
        <w:tc>
          <w:tcPr>
            <w:tcW w:w="4545" w:type="dxa"/>
          </w:tcPr>
          <w:p w14:paraId="53D401FB" w14:textId="77777777"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cheltuielile salariale aferente managementului de proiect (manager de proiect, responsabil financiar, responsabilul de achiziții publice, asistent manager, dacă este cazul).</w:t>
            </w:r>
          </w:p>
          <w:p w14:paraId="075CE3B0" w14:textId="1099159B"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cheltuielile aferente coordonatorului activităților din proiect ale partenerului si a echipei suport (</w:t>
            </w:r>
            <w:r w:rsidR="00132D03" w:rsidRPr="00D36851">
              <w:rPr>
                <w:rFonts w:ascii="Trebuchet MS" w:hAnsi="Trebuchet MS"/>
                <w:color w:val="222A35" w:themeColor="text2" w:themeShade="80"/>
              </w:rPr>
              <w:t>poziții</w:t>
            </w:r>
            <w:r w:rsidRPr="00D36851">
              <w:rPr>
                <w:rFonts w:ascii="Trebuchet MS" w:hAnsi="Trebuchet MS"/>
                <w:color w:val="222A35" w:themeColor="text2" w:themeShade="80"/>
              </w:rPr>
              <w:t xml:space="preserve"> similare echipei suport a managerului de proiect);</w:t>
            </w:r>
          </w:p>
          <w:p w14:paraId="119780D3" w14:textId="4BD63EC1" w:rsidR="003F06FD" w:rsidRPr="00D36851" w:rsidRDefault="00132D03"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experți</w:t>
            </w:r>
            <w:r w:rsidR="003F06FD" w:rsidRPr="00D36851">
              <w:rPr>
                <w:rFonts w:ascii="Trebuchet MS" w:hAnsi="Trebuchet MS"/>
                <w:color w:val="222A35" w:themeColor="text2" w:themeShade="80"/>
              </w:rPr>
              <w:t xml:space="preserve"> implementare </w:t>
            </w:r>
            <w:r w:rsidRPr="00D36851">
              <w:rPr>
                <w:rFonts w:ascii="Trebuchet MS" w:hAnsi="Trebuchet MS"/>
                <w:color w:val="222A35" w:themeColor="text2" w:themeShade="80"/>
              </w:rPr>
              <w:t>activități</w:t>
            </w:r>
            <w:r w:rsidR="003F06FD" w:rsidRPr="00D36851">
              <w:rPr>
                <w:rFonts w:ascii="Trebuchet MS" w:hAnsi="Trebuchet MS"/>
                <w:color w:val="222A35" w:themeColor="text2" w:themeShade="80"/>
              </w:rPr>
              <w:t>.</w:t>
            </w:r>
          </w:p>
          <w:p w14:paraId="7C35E6BB" w14:textId="5C53CCA3"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Sunt incluse în categoria cheltuielilor salariale aferente </w:t>
            </w:r>
            <w:r w:rsidR="00132D03" w:rsidRPr="00D36851">
              <w:rPr>
                <w:rFonts w:ascii="Trebuchet MS" w:hAnsi="Trebuchet MS"/>
                <w:color w:val="222A35" w:themeColor="text2" w:themeShade="80"/>
              </w:rPr>
              <w:t>experților</w:t>
            </w:r>
            <w:r w:rsidRPr="00D36851">
              <w:rPr>
                <w:rFonts w:ascii="Trebuchet MS" w:hAnsi="Trebuchet MS"/>
                <w:color w:val="222A35" w:themeColor="text2" w:themeShade="80"/>
              </w:rPr>
              <w:t xml:space="preserve"> pentru implementarea </w:t>
            </w:r>
            <w:r w:rsidR="00132D03" w:rsidRPr="00D36851">
              <w:rPr>
                <w:rFonts w:ascii="Trebuchet MS" w:hAnsi="Trebuchet MS"/>
                <w:color w:val="222A35" w:themeColor="text2" w:themeShade="80"/>
              </w:rPr>
              <w:t>activităților</w:t>
            </w:r>
            <w:r w:rsidRPr="00D36851">
              <w:rPr>
                <w:rFonts w:ascii="Trebuchet MS" w:hAnsi="Trebuchet MS"/>
                <w:color w:val="222A35" w:themeColor="text2" w:themeShade="80"/>
              </w:rPr>
              <w:t xml:space="preserve"> și cheltuielile aferente coordonatorului activităților din proiect ale partenerului (angajat al partenerului), cheltuielile salariale aferente responsabilului cu protecția datelor, ale experților de consiliere, orientare, experților de ocupare, maiștrilor de ucenicie/ coordonatorilor de ucenicie/ mentorilor, tutorilor din întreprinderi, experților de formare, personalului didactic etc., în funcție de natura intervenției finanțate prin proiect.</w:t>
            </w:r>
          </w:p>
          <w:p w14:paraId="3AE18A19" w14:textId="77777777" w:rsidR="003F06FD" w:rsidRPr="00D36851" w:rsidRDefault="003F06FD" w:rsidP="00E142F5">
            <w:pPr>
              <w:spacing w:after="160" w:line="259" w:lineRule="auto"/>
              <w:jc w:val="both"/>
              <w:rPr>
                <w:rFonts w:ascii="Trebuchet MS" w:hAnsi="Trebuchet MS"/>
                <w:color w:val="222A35" w:themeColor="text2" w:themeShade="80"/>
              </w:rPr>
            </w:pPr>
          </w:p>
        </w:tc>
        <w:tc>
          <w:tcPr>
            <w:tcW w:w="4545" w:type="dxa"/>
          </w:tcPr>
          <w:p w14:paraId="797BA5CA" w14:textId="77777777"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personal administrativ și auxiliar (secretariat, casier, contabil, arhivar, șofer, personal pentru curățenie, administrator de clădire, paznic, responsabil de medicina muncii, etc.)</w:t>
            </w:r>
          </w:p>
          <w:p w14:paraId="179425E1" w14:textId="77777777"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experți suport pentru activitatea managerului de proiect (consilier juridic, responsabil resurse umane, asistent manager, specialistul IT, experții de asigurare a masurilor obligatorii de informare si publicitate, etc.);</w:t>
            </w:r>
          </w:p>
          <w:p w14:paraId="297DE701" w14:textId="77777777" w:rsidR="003F06FD" w:rsidRPr="00D36851" w:rsidRDefault="003F06FD" w:rsidP="00E142F5">
            <w:pPr>
              <w:spacing w:after="160" w:line="259" w:lineRule="auto"/>
              <w:jc w:val="both"/>
              <w:rPr>
                <w:rFonts w:ascii="Trebuchet MS" w:hAnsi="Trebuchet MS"/>
                <w:color w:val="222A35" w:themeColor="text2" w:themeShade="80"/>
              </w:rPr>
            </w:pPr>
          </w:p>
        </w:tc>
      </w:tr>
    </w:tbl>
    <w:p w14:paraId="3CDF9F50" w14:textId="77777777" w:rsidR="003F06FD" w:rsidRPr="00D36851" w:rsidRDefault="003F06FD" w:rsidP="00E142F5">
      <w:pPr>
        <w:jc w:val="both"/>
        <w:rPr>
          <w:rFonts w:ascii="Trebuchet MS" w:hAnsi="Trebuchet MS"/>
          <w:b/>
          <w:iCs/>
          <w:color w:val="222A35" w:themeColor="text2" w:themeShade="80"/>
        </w:rPr>
      </w:pPr>
    </w:p>
    <w:p w14:paraId="69EF9DDF"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b/>
          <w:iCs/>
          <w:color w:val="222A35" w:themeColor="text2" w:themeShade="80"/>
        </w:rPr>
        <w:t>Managerul de proiect și coordonatorii din partea partenerilor pentru activitățile acestora se nominalizează încă din faza de depunere a cererii de finanțare</w:t>
      </w:r>
      <w:r w:rsidRPr="00D36851">
        <w:rPr>
          <w:rFonts w:ascii="Trebuchet MS" w:hAnsi="Trebuchet MS"/>
          <w:iCs/>
          <w:color w:val="222A35" w:themeColor="text2" w:themeShade="80"/>
        </w:rPr>
        <w:t xml:space="preserve">, prin completarea secțiunilor relevante  din formularul cererii de finanțare și prin încărcarea în sistemul electronic a CV-urilor în format Europass  și a documentelor justificative din care să reiasă </w:t>
      </w:r>
      <w:r w:rsidRPr="00D36851">
        <w:rPr>
          <w:rFonts w:ascii="Trebuchet MS" w:hAnsi="Trebuchet MS"/>
          <w:iCs/>
          <w:color w:val="222A35" w:themeColor="text2" w:themeShade="80"/>
        </w:rPr>
        <w:lastRenderedPageBreak/>
        <w:t>experiența profesională a expertului, precum și calificările acestuia (în format .pdf, semnate „Conform cu originalul”), evaluatorii putând evalua experiența profesională relevantă a expertului, propus precum și calificările (studiile) acestuia.</w:t>
      </w:r>
    </w:p>
    <w:p w14:paraId="28885DBD" w14:textId="77777777" w:rsidR="003F06FD" w:rsidRPr="00D36851" w:rsidRDefault="003F06FD" w:rsidP="00E142F5">
      <w:pPr>
        <w:jc w:val="both"/>
        <w:rPr>
          <w:rFonts w:ascii="Trebuchet MS" w:hAnsi="Trebuchet MS"/>
          <w:bCs/>
          <w:iCs/>
          <w:color w:val="222A35" w:themeColor="text2" w:themeShade="80"/>
        </w:rPr>
      </w:pPr>
      <w:bookmarkStart w:id="65" w:name="_Toc105745633"/>
      <w:bookmarkStart w:id="66" w:name="_Toc105746074"/>
      <w:r w:rsidRPr="00D36851">
        <w:rPr>
          <w:rFonts w:ascii="Trebuchet MS" w:hAnsi="Trebuchet MS"/>
          <w:b/>
          <w:iCs/>
          <w:color w:val="222A35" w:themeColor="text2" w:themeShade="80"/>
        </w:rPr>
        <w:t xml:space="preserve">Managementul de proiect </w:t>
      </w:r>
      <w:r w:rsidRPr="00D36851">
        <w:rPr>
          <w:rFonts w:ascii="Trebuchet MS" w:hAnsi="Trebuchet MS"/>
          <w:bCs/>
          <w:iCs/>
          <w:color w:val="222A35" w:themeColor="text2" w:themeShade="80"/>
        </w:rPr>
        <w:t xml:space="preserve">(manager de proiect, responsabil financiar, responsabilul de achiziții publice, asistent manager, dacă este cazul) </w:t>
      </w:r>
      <w:r w:rsidRPr="00D36851">
        <w:rPr>
          <w:rFonts w:ascii="Trebuchet MS" w:hAnsi="Trebuchet MS"/>
          <w:b/>
          <w:iCs/>
          <w:color w:val="222A35" w:themeColor="text2" w:themeShade="80"/>
        </w:rPr>
        <w:t>nu poate fi externalizat</w:t>
      </w:r>
      <w:r w:rsidRPr="00D36851">
        <w:rPr>
          <w:rFonts w:ascii="Trebuchet MS" w:hAnsi="Trebuchet MS"/>
          <w:bCs/>
          <w:iCs/>
          <w:color w:val="222A35" w:themeColor="text2" w:themeShade="80"/>
        </w:rPr>
        <w:t>. Managerul de proiect va fi angajat de către beneficiar (liderul de parteneriat) pe bază de contract de muncă încheiat conform Legii nr. 53/2003 – Codul muncii, cu modificările și completările ulterioare sau pe bază de raport de serviciu, conform Legii nr. 188/1999 privind statutul funcționarilor publici, cu modificările și completările ulterioare.</w:t>
      </w:r>
    </w:p>
    <w:p w14:paraId="1280DA74" w14:textId="18BE4E00"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Din echipa de management de proiect vor face parte obligatoriu managerul de proiect, responsabilul financiar, responsabilul de achiziții publice si asistent manager, acesta din urma fiind </w:t>
      </w:r>
      <w:r w:rsidR="00241A3F" w:rsidRPr="00D36851">
        <w:rPr>
          <w:rFonts w:ascii="Trebuchet MS" w:hAnsi="Trebuchet MS"/>
          <w:bCs/>
          <w:iCs/>
          <w:color w:val="222A35" w:themeColor="text2" w:themeShade="80"/>
        </w:rPr>
        <w:t>opțional</w:t>
      </w:r>
      <w:r w:rsidRPr="00D36851">
        <w:rPr>
          <w:rFonts w:ascii="Trebuchet MS" w:hAnsi="Trebuchet MS"/>
          <w:bCs/>
          <w:iCs/>
          <w:color w:val="222A35" w:themeColor="text2" w:themeShade="80"/>
        </w:rPr>
        <w:t xml:space="preserve">. </w:t>
      </w:r>
    </w:p>
    <w:p w14:paraId="1560D03E" w14:textId="39D48739" w:rsidR="00200EC0"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In mod similar, din echipa de coordonare a </w:t>
      </w:r>
      <w:r w:rsidR="00241A3F" w:rsidRPr="00D36851">
        <w:rPr>
          <w:rFonts w:ascii="Trebuchet MS" w:hAnsi="Trebuchet MS"/>
          <w:bCs/>
          <w:iCs/>
          <w:color w:val="222A35" w:themeColor="text2" w:themeShade="80"/>
        </w:rPr>
        <w:t>activităților</w:t>
      </w:r>
      <w:r w:rsidRPr="00D36851">
        <w:rPr>
          <w:rFonts w:ascii="Trebuchet MS" w:hAnsi="Trebuchet MS"/>
          <w:bCs/>
          <w:iCs/>
          <w:color w:val="222A35" w:themeColor="text2" w:themeShade="80"/>
        </w:rPr>
        <w:t xml:space="preserve"> </w:t>
      </w:r>
      <w:r w:rsidR="00241A3F" w:rsidRPr="00D36851">
        <w:rPr>
          <w:rFonts w:ascii="Trebuchet MS" w:hAnsi="Trebuchet MS"/>
          <w:bCs/>
          <w:iCs/>
          <w:color w:val="222A35" w:themeColor="text2" w:themeShade="80"/>
        </w:rPr>
        <w:t>fiecărui</w:t>
      </w:r>
      <w:r w:rsidRPr="00D36851">
        <w:rPr>
          <w:rFonts w:ascii="Trebuchet MS" w:hAnsi="Trebuchet MS"/>
          <w:bCs/>
          <w:iCs/>
          <w:color w:val="222A35" w:themeColor="text2" w:themeShade="80"/>
        </w:rPr>
        <w:t xml:space="preserve"> partener, trebuie sa </w:t>
      </w:r>
      <w:r w:rsidR="00241A3F" w:rsidRPr="00D36851">
        <w:rPr>
          <w:rFonts w:ascii="Trebuchet MS" w:hAnsi="Trebuchet MS"/>
          <w:bCs/>
          <w:iCs/>
          <w:color w:val="222A35" w:themeColor="text2" w:themeShade="80"/>
        </w:rPr>
        <w:t>facă</w:t>
      </w:r>
      <w:r w:rsidRPr="00D36851">
        <w:rPr>
          <w:rFonts w:ascii="Trebuchet MS" w:hAnsi="Trebuchet MS"/>
          <w:bCs/>
          <w:iCs/>
          <w:color w:val="222A35" w:themeColor="text2" w:themeShade="80"/>
        </w:rPr>
        <w:t xml:space="preserve"> parte obligatoriu coordonatorul de </w:t>
      </w:r>
      <w:r w:rsidR="00241A3F" w:rsidRPr="00D36851">
        <w:rPr>
          <w:rFonts w:ascii="Trebuchet MS" w:hAnsi="Trebuchet MS"/>
          <w:bCs/>
          <w:iCs/>
          <w:color w:val="222A35" w:themeColor="text2" w:themeShade="80"/>
        </w:rPr>
        <w:t>activități</w:t>
      </w:r>
      <w:r w:rsidRPr="00D36851">
        <w:rPr>
          <w:rFonts w:ascii="Trebuchet MS" w:hAnsi="Trebuchet MS"/>
          <w:bCs/>
          <w:iCs/>
          <w:color w:val="222A35" w:themeColor="text2" w:themeShade="80"/>
        </w:rPr>
        <w:t xml:space="preserve">, responsabilul financiar, responsabilul de achiziții publice si asistent manager, acesta din urma fiind </w:t>
      </w:r>
      <w:r w:rsidR="00241A3F" w:rsidRPr="00D36851">
        <w:rPr>
          <w:rFonts w:ascii="Trebuchet MS" w:hAnsi="Trebuchet MS"/>
          <w:bCs/>
          <w:iCs/>
          <w:color w:val="222A35" w:themeColor="text2" w:themeShade="80"/>
        </w:rPr>
        <w:t>opțional</w:t>
      </w:r>
      <w:r w:rsidRPr="00D36851">
        <w:rPr>
          <w:rFonts w:ascii="Trebuchet MS" w:hAnsi="Trebuchet MS"/>
          <w:bCs/>
          <w:iCs/>
          <w:color w:val="222A35" w:themeColor="text2" w:themeShade="80"/>
        </w:rPr>
        <w:t>.</w:t>
      </w:r>
    </w:p>
    <w:p w14:paraId="74494FDB" w14:textId="691CEA99"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 </w:t>
      </w:r>
    </w:p>
    <w:p w14:paraId="3B897BD8"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Reguli aplicabile cheltuielilor cu personalul</w:t>
      </w:r>
      <w:bookmarkEnd w:id="65"/>
      <w:bookmarkEnd w:id="66"/>
    </w:p>
    <w:p w14:paraId="359387FE" w14:textId="77777777" w:rsidR="003F06FD" w:rsidRPr="00D36851" w:rsidRDefault="003F06FD" w:rsidP="00E142F5">
      <w:pPr>
        <w:numPr>
          <w:ilvl w:val="0"/>
          <w:numId w:val="4"/>
        </w:numPr>
        <w:jc w:val="both"/>
        <w:rPr>
          <w:rFonts w:ascii="Trebuchet MS" w:hAnsi="Trebuchet MS"/>
          <w:iCs/>
          <w:color w:val="222A35" w:themeColor="text2" w:themeShade="80"/>
        </w:rPr>
      </w:pPr>
      <w:bookmarkStart w:id="67" w:name="_Toc105745634"/>
      <w:bookmarkStart w:id="68" w:name="_Toc105746075"/>
      <w:r w:rsidRPr="00D36851">
        <w:rPr>
          <w:rFonts w:ascii="Trebuchet MS" w:hAnsi="Trebuchet MS"/>
          <w:bCs/>
          <w:iCs/>
          <w:color w:val="222A35" w:themeColor="text2" w:themeShade="80"/>
        </w:rPr>
        <w:t>Decontarea cheltuielilor salariale se va determina în baza retribuţiei echivalente pe oră, luând ca punct de referinţă ziua de lucru de 8 ore şi o medie de 21 de zile lucrătoare pe lună;</w:t>
      </w:r>
      <w:bookmarkEnd w:id="67"/>
      <w:bookmarkEnd w:id="68"/>
    </w:p>
    <w:p w14:paraId="77D4E347" w14:textId="77777777" w:rsidR="003F06FD" w:rsidRPr="00D36851" w:rsidRDefault="003F06FD" w:rsidP="00E142F5">
      <w:pPr>
        <w:numPr>
          <w:ilvl w:val="0"/>
          <w:numId w:val="4"/>
        </w:numPr>
        <w:jc w:val="both"/>
        <w:rPr>
          <w:rFonts w:ascii="Trebuchet MS" w:hAnsi="Trebuchet MS"/>
          <w:iCs/>
          <w:color w:val="222A35" w:themeColor="text2" w:themeShade="80"/>
        </w:rPr>
      </w:pPr>
      <w:bookmarkStart w:id="69" w:name="_Toc105745635"/>
      <w:bookmarkStart w:id="70" w:name="_Toc105746076"/>
      <w:r w:rsidRPr="00D36851">
        <w:rPr>
          <w:rFonts w:ascii="Trebuchet MS" w:hAnsi="Trebuchet MS"/>
          <w:bCs/>
          <w:iCs/>
          <w:color w:val="222A35" w:themeColor="text2" w:themeShade="80"/>
        </w:rPr>
        <w:t>Limita de timp maximă care poate fi decontată per expert trebuie să se încadreze in limita maxima de 12 ore/zi, 60 ore/săptămână;</w:t>
      </w:r>
      <w:bookmarkEnd w:id="69"/>
      <w:bookmarkEnd w:id="70"/>
    </w:p>
    <w:p w14:paraId="3D2009FD" w14:textId="77777777" w:rsidR="003F06FD" w:rsidRPr="00D36851" w:rsidRDefault="003F06FD" w:rsidP="00E142F5">
      <w:pPr>
        <w:numPr>
          <w:ilvl w:val="0"/>
          <w:numId w:val="4"/>
        </w:numPr>
        <w:jc w:val="both"/>
        <w:rPr>
          <w:rFonts w:ascii="Trebuchet MS" w:hAnsi="Trebuchet MS"/>
          <w:iCs/>
          <w:color w:val="222A35" w:themeColor="text2" w:themeShade="80"/>
        </w:rPr>
      </w:pPr>
      <w:bookmarkStart w:id="71" w:name="_Toc105745636"/>
      <w:bookmarkStart w:id="72" w:name="_Toc105746077"/>
      <w:r w:rsidRPr="00D36851">
        <w:rPr>
          <w:rFonts w:ascii="Trebuchet MS" w:hAnsi="Trebuchet MS"/>
          <w:bCs/>
          <w:iCs/>
          <w:color w:val="222A35" w:themeColor="text2" w:themeShade="80"/>
        </w:rPr>
        <w:t>Orele de muncă zilnică aferente zilelor în care angajatul se află în concediu de odihnă aferent fiecăruia din contractele de muncă se cumulează la numărul orelor lucrate și plătite pe zi, care se supun limitei de 12 ore/zi, 60 ore/săptămână eligibile;</w:t>
      </w:r>
      <w:bookmarkEnd w:id="71"/>
      <w:bookmarkEnd w:id="72"/>
    </w:p>
    <w:p w14:paraId="112BF7AB" w14:textId="77777777" w:rsidR="003F06FD" w:rsidRPr="00D36851" w:rsidRDefault="003F06FD" w:rsidP="00E142F5">
      <w:pPr>
        <w:numPr>
          <w:ilvl w:val="0"/>
          <w:numId w:val="4"/>
        </w:numPr>
        <w:jc w:val="both"/>
        <w:rPr>
          <w:rFonts w:ascii="Trebuchet MS" w:hAnsi="Trebuchet MS"/>
          <w:iCs/>
          <w:color w:val="222A35" w:themeColor="text2" w:themeShade="80"/>
        </w:rPr>
      </w:pPr>
      <w:bookmarkStart w:id="73" w:name="_Toc105745637"/>
      <w:bookmarkStart w:id="74" w:name="_Toc105746078"/>
      <w:r w:rsidRPr="00D36851">
        <w:rPr>
          <w:rFonts w:ascii="Trebuchet MS" w:hAnsi="Trebuchet MS"/>
          <w:bCs/>
          <w:iCs/>
          <w:color w:val="222A35" w:themeColor="text2" w:themeShade="80"/>
        </w:rPr>
        <w:t>Plafoanele de decontare se exprima pe ora lucrata;</w:t>
      </w:r>
      <w:bookmarkEnd w:id="73"/>
      <w:bookmarkEnd w:id="74"/>
    </w:p>
    <w:p w14:paraId="5EC91CE8" w14:textId="77777777" w:rsidR="003F06FD" w:rsidRPr="00D36851" w:rsidRDefault="003F06FD" w:rsidP="00E142F5">
      <w:pPr>
        <w:numPr>
          <w:ilvl w:val="0"/>
          <w:numId w:val="4"/>
        </w:numPr>
        <w:jc w:val="both"/>
        <w:rPr>
          <w:rFonts w:ascii="Trebuchet MS" w:hAnsi="Trebuchet MS"/>
          <w:iCs/>
          <w:color w:val="222A35" w:themeColor="text2" w:themeShade="80"/>
        </w:rPr>
      </w:pPr>
      <w:bookmarkStart w:id="75" w:name="_Toc105745638"/>
      <w:bookmarkStart w:id="76" w:name="_Toc105746079"/>
      <w:r w:rsidRPr="00D36851">
        <w:rPr>
          <w:rFonts w:ascii="Trebuchet MS" w:hAnsi="Trebuchet MS"/>
          <w:bCs/>
          <w:iCs/>
          <w:color w:val="222A35" w:themeColor="text2" w:themeShade="80"/>
        </w:rPr>
        <w:t>Plafoanele de decontare reprezinta valori maximale, aferente salariilor nete</w:t>
      </w:r>
      <w:bookmarkEnd w:id="75"/>
      <w:bookmarkEnd w:id="76"/>
      <w:r w:rsidRPr="00D36851">
        <w:rPr>
          <w:rFonts w:ascii="Trebuchet MS" w:hAnsi="Trebuchet MS"/>
          <w:bCs/>
          <w:iCs/>
          <w:color w:val="222A35" w:themeColor="text2" w:themeShade="80"/>
        </w:rPr>
        <w:t xml:space="preserve"> (fara contributiile angajatului si ale angajatorului);</w:t>
      </w:r>
    </w:p>
    <w:p w14:paraId="6466DC8D" w14:textId="77777777" w:rsidR="003F06FD" w:rsidRPr="00D36851" w:rsidRDefault="003F06FD" w:rsidP="00E142F5">
      <w:pPr>
        <w:numPr>
          <w:ilvl w:val="0"/>
          <w:numId w:val="4"/>
        </w:numPr>
        <w:jc w:val="both"/>
        <w:rPr>
          <w:rFonts w:ascii="Trebuchet MS" w:hAnsi="Trebuchet MS"/>
          <w:iCs/>
          <w:color w:val="222A35" w:themeColor="text2" w:themeShade="80"/>
        </w:rPr>
      </w:pPr>
      <w:bookmarkStart w:id="77" w:name="_Toc105745639"/>
      <w:bookmarkStart w:id="78" w:name="_Toc105746080"/>
      <w:r w:rsidRPr="00D36851">
        <w:rPr>
          <w:rFonts w:ascii="Trebuchet MS" w:hAnsi="Trebuchet MS"/>
          <w:bCs/>
          <w:iCs/>
          <w:color w:val="222A35" w:themeColor="text2" w:themeShade="80"/>
        </w:rPr>
        <w:t>Taxele si contributiile angajatului si ale angajatorului sunt eligibile, dar nu sunt incluse in plafon</w:t>
      </w:r>
      <w:bookmarkEnd w:id="77"/>
      <w:bookmarkEnd w:id="78"/>
      <w:r w:rsidRPr="00D36851">
        <w:rPr>
          <w:rFonts w:ascii="Trebuchet MS" w:hAnsi="Trebuchet MS"/>
          <w:bCs/>
          <w:iCs/>
          <w:color w:val="222A35" w:themeColor="text2" w:themeShade="80"/>
        </w:rPr>
        <w:t xml:space="preserve"> si vor fi calcula conform legislatiei fiscale si a muncii valabila la data efectuarii cheltuielii;</w:t>
      </w:r>
    </w:p>
    <w:p w14:paraId="5927F91E" w14:textId="77777777" w:rsidR="003F06FD" w:rsidRPr="00D36851" w:rsidRDefault="003F06FD" w:rsidP="00E142F5">
      <w:pPr>
        <w:numPr>
          <w:ilvl w:val="0"/>
          <w:numId w:val="4"/>
        </w:numPr>
        <w:jc w:val="both"/>
        <w:rPr>
          <w:rFonts w:ascii="Trebuchet MS" w:hAnsi="Trebuchet MS"/>
          <w:iCs/>
          <w:color w:val="222A35" w:themeColor="text2" w:themeShade="80"/>
        </w:rPr>
      </w:pPr>
      <w:bookmarkStart w:id="79" w:name="_Toc105745640"/>
      <w:bookmarkStart w:id="80" w:name="_Toc105746081"/>
      <w:r w:rsidRPr="00D36851">
        <w:rPr>
          <w:rFonts w:ascii="Trebuchet MS" w:hAnsi="Trebuchet MS"/>
          <w:bCs/>
          <w:iCs/>
          <w:color w:val="222A35" w:themeColor="text2" w:themeShade="80"/>
        </w:rPr>
        <w:t>Pentru persoanele angajate (raporturi de muncă sau raporturi de serviciu) sunt eligibile inclusiv cheltuielile cu concediul de odihnă corespunzător timpului efectiv lucrat pentru angajator în implementarea proiectului, cu respectarea prevederilor Codului Muncii şi a legislaţiei naţionale aplicabile, zilele de concediu medical suportate de angajator, zilele pentru care indemnizația pentru incapacitate temporară de muncă a salariaţilor implicaţi este suportată de angajator</w:t>
      </w:r>
      <w:bookmarkEnd w:id="79"/>
      <w:bookmarkEnd w:id="80"/>
      <w:r w:rsidRPr="00D36851">
        <w:rPr>
          <w:rFonts w:ascii="Trebuchet MS" w:hAnsi="Trebuchet MS"/>
          <w:bCs/>
          <w:iCs/>
          <w:color w:val="222A35" w:themeColor="text2" w:themeShade="80"/>
        </w:rPr>
        <w:t>;</w:t>
      </w:r>
    </w:p>
    <w:p w14:paraId="6D8CE350" w14:textId="77777777" w:rsidR="003F06FD" w:rsidRPr="00D36851" w:rsidRDefault="003F06FD" w:rsidP="00E142F5">
      <w:pPr>
        <w:numPr>
          <w:ilvl w:val="0"/>
          <w:numId w:val="4"/>
        </w:numPr>
        <w:jc w:val="both"/>
        <w:rPr>
          <w:rFonts w:ascii="Trebuchet MS" w:hAnsi="Trebuchet MS"/>
          <w:iCs/>
          <w:color w:val="222A35" w:themeColor="text2" w:themeShade="80"/>
        </w:rPr>
      </w:pPr>
      <w:bookmarkStart w:id="81" w:name="_Toc105745641"/>
      <w:bookmarkStart w:id="82" w:name="_Toc105746082"/>
      <w:r w:rsidRPr="00D36851">
        <w:rPr>
          <w:rFonts w:ascii="Trebuchet MS" w:hAnsi="Trebuchet MS"/>
          <w:bCs/>
          <w:iCs/>
          <w:color w:val="222A35" w:themeColor="text2" w:themeShade="80"/>
        </w:rPr>
        <w:t>În cazul beneficiarilor/partenerilor care sunt instituții și/sau autoritățile publice, plafoanele maxime de decontare prevăzute se aplică exclusiv personalului angajat pe posturi în afara organigramei, nominalizat în echipele de proiecte finanțate din fonduri europene;</w:t>
      </w:r>
    </w:p>
    <w:p w14:paraId="50F97816" w14:textId="77777777" w:rsidR="003F06FD" w:rsidRPr="00D36851" w:rsidRDefault="003F06FD" w:rsidP="00E142F5">
      <w:pPr>
        <w:numPr>
          <w:ilvl w:val="0"/>
          <w:numId w:val="4"/>
        </w:numPr>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Pentru personalul din instituțiile și/sau autoritățile publice nominalizat în echipele de proiecte finantate din fonduri europene, angajat în cadrul organigramei, se aplică </w:t>
      </w:r>
      <w:r w:rsidRPr="00D36851">
        <w:rPr>
          <w:rFonts w:ascii="Trebuchet MS" w:hAnsi="Trebuchet MS"/>
          <w:bCs/>
          <w:iCs/>
          <w:color w:val="222A35" w:themeColor="text2" w:themeShade="80"/>
        </w:rPr>
        <w:lastRenderedPageBreak/>
        <w:t>prevederile Legii nr. 153/2017 privind salarizarea personalului plătit din  fonduri publice.</w:t>
      </w:r>
      <w:bookmarkEnd w:id="81"/>
      <w:bookmarkEnd w:id="82"/>
    </w:p>
    <w:p w14:paraId="0D80BFEF" w14:textId="77777777" w:rsidR="003F06FD" w:rsidRPr="00D36851" w:rsidRDefault="003F06FD" w:rsidP="00E142F5">
      <w:pPr>
        <w:jc w:val="both"/>
        <w:rPr>
          <w:rFonts w:ascii="Trebuchet MS" w:hAnsi="Trebuchet MS"/>
          <w:iCs/>
          <w:color w:val="222A35" w:themeColor="text2" w:themeShade="80"/>
        </w:rPr>
      </w:pPr>
    </w:p>
    <w:p w14:paraId="1F4FE26F" w14:textId="77777777" w:rsidR="003F06FD" w:rsidRPr="00D36851" w:rsidRDefault="003F06FD" w:rsidP="00E142F5">
      <w:pPr>
        <w:jc w:val="both"/>
        <w:rPr>
          <w:rFonts w:ascii="Trebuchet MS" w:hAnsi="Trebuchet MS"/>
          <w:b/>
          <w:bCs/>
          <w:iCs/>
          <w:color w:val="222A35" w:themeColor="text2" w:themeShade="80"/>
        </w:rPr>
      </w:pPr>
      <w:bookmarkStart w:id="83" w:name="_Toc105745642"/>
      <w:bookmarkStart w:id="84" w:name="_Toc105746083"/>
      <w:r w:rsidRPr="00D36851">
        <w:rPr>
          <w:rFonts w:ascii="Trebuchet MS" w:hAnsi="Trebuchet MS"/>
          <w:b/>
          <w:bCs/>
          <w:iCs/>
          <w:color w:val="222A35" w:themeColor="text2" w:themeShade="80"/>
        </w:rPr>
        <w:t>Plafoane aplicabile cheltuielilor cu personalul</w:t>
      </w:r>
      <w:bookmarkEnd w:id="83"/>
      <w:bookmarkEnd w:id="84"/>
    </w:p>
    <w:p w14:paraId="56AE6F0D" w14:textId="77777777" w:rsidR="003F06FD" w:rsidRPr="00D36851" w:rsidRDefault="003F06FD" w:rsidP="00E142F5">
      <w:pPr>
        <w:jc w:val="both"/>
        <w:rPr>
          <w:rFonts w:ascii="Trebuchet MS" w:hAnsi="Trebuchet MS"/>
          <w:iCs/>
          <w:color w:val="222A35" w:themeColor="text2" w:themeShade="80"/>
        </w:rPr>
      </w:pPr>
    </w:p>
    <w:tbl>
      <w:tblPr>
        <w:tblpPr w:leftFromText="180" w:rightFromText="180" w:vertAnchor="text" w:horzAnchor="margin" w:tblpY="-281"/>
        <w:tblW w:w="9119" w:type="dxa"/>
        <w:tblLook w:val="04A0" w:firstRow="1" w:lastRow="0" w:firstColumn="1" w:lastColumn="0" w:noHBand="0" w:noVBand="1"/>
      </w:tblPr>
      <w:tblGrid>
        <w:gridCol w:w="5760"/>
        <w:gridCol w:w="1080"/>
        <w:gridCol w:w="673"/>
        <w:gridCol w:w="497"/>
        <w:gridCol w:w="1109"/>
      </w:tblGrid>
      <w:tr w:rsidR="00D36851" w:rsidRPr="00D36851" w14:paraId="6993863D" w14:textId="77777777" w:rsidTr="002431EE">
        <w:trPr>
          <w:trHeight w:val="519"/>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71E6F" w14:textId="77777777"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 xml:space="preserve">Tip de cheltuiala de personal </w:t>
            </w:r>
          </w:p>
        </w:tc>
        <w:tc>
          <w:tcPr>
            <w:tcW w:w="3359" w:type="dxa"/>
            <w:gridSpan w:val="4"/>
            <w:tcBorders>
              <w:top w:val="single" w:sz="4" w:space="0" w:color="auto"/>
              <w:left w:val="nil"/>
              <w:bottom w:val="single" w:sz="4" w:space="0" w:color="auto"/>
              <w:right w:val="single" w:sz="4" w:space="0" w:color="000000"/>
            </w:tcBorders>
            <w:shd w:val="clear" w:color="auto" w:fill="auto"/>
            <w:vAlign w:val="center"/>
            <w:hideMark/>
          </w:tcPr>
          <w:p w14:paraId="49878AED" w14:textId="77777777"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 xml:space="preserve">Plafon maxim de decontare </w:t>
            </w:r>
          </w:p>
          <w:p w14:paraId="6FE970A6" w14:textId="77777777"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(salariu net/ora), lei</w:t>
            </w:r>
          </w:p>
        </w:tc>
      </w:tr>
      <w:tr w:rsidR="00D36851" w:rsidRPr="00D36851" w14:paraId="7AD08623" w14:textId="77777777" w:rsidTr="002431EE">
        <w:trPr>
          <w:trHeight w:val="348"/>
        </w:trPr>
        <w:tc>
          <w:tcPr>
            <w:tcW w:w="5760" w:type="dxa"/>
            <w:tcBorders>
              <w:top w:val="nil"/>
              <w:left w:val="single" w:sz="4" w:space="0" w:color="auto"/>
              <w:bottom w:val="single" w:sz="4" w:space="0" w:color="auto"/>
              <w:right w:val="single" w:sz="4" w:space="0" w:color="auto"/>
            </w:tcBorders>
            <w:shd w:val="clear" w:color="auto" w:fill="auto"/>
            <w:vAlign w:val="center"/>
            <w:hideMark/>
          </w:tcPr>
          <w:p w14:paraId="5B91CEC4" w14:textId="77777777"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 </w:t>
            </w:r>
          </w:p>
        </w:tc>
        <w:tc>
          <w:tcPr>
            <w:tcW w:w="3359" w:type="dxa"/>
            <w:gridSpan w:val="4"/>
            <w:tcBorders>
              <w:top w:val="single" w:sz="4" w:space="0" w:color="auto"/>
              <w:left w:val="nil"/>
              <w:bottom w:val="single" w:sz="4" w:space="0" w:color="auto"/>
              <w:right w:val="single" w:sz="4" w:space="0" w:color="000000"/>
            </w:tcBorders>
            <w:shd w:val="clear" w:color="auto" w:fill="auto"/>
            <w:vAlign w:val="center"/>
            <w:hideMark/>
          </w:tcPr>
          <w:p w14:paraId="03B611AB" w14:textId="3F7B5B2E" w:rsidR="003F06FD" w:rsidRPr="00D36851" w:rsidRDefault="000A5750"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Experiența</w:t>
            </w:r>
            <w:r w:rsidR="003F06FD" w:rsidRPr="00D36851">
              <w:rPr>
                <w:rFonts w:ascii="Trebuchet MS" w:hAnsi="Trebuchet MS"/>
                <w:b/>
                <w:bCs/>
                <w:iCs/>
                <w:color w:val="222A35" w:themeColor="text2" w:themeShade="80"/>
              </w:rPr>
              <w:t xml:space="preserve"> profesionala specifică (ani)</w:t>
            </w:r>
          </w:p>
        </w:tc>
      </w:tr>
      <w:tr w:rsidR="00D36851" w:rsidRPr="00D36851" w14:paraId="5D60CCBA" w14:textId="77777777" w:rsidTr="002431EE">
        <w:trPr>
          <w:trHeight w:val="438"/>
        </w:trPr>
        <w:tc>
          <w:tcPr>
            <w:tcW w:w="5760" w:type="dxa"/>
            <w:tcBorders>
              <w:top w:val="nil"/>
              <w:left w:val="single" w:sz="4" w:space="0" w:color="auto"/>
              <w:bottom w:val="single" w:sz="4" w:space="0" w:color="auto"/>
              <w:right w:val="single" w:sz="4" w:space="0" w:color="auto"/>
            </w:tcBorders>
            <w:shd w:val="clear" w:color="auto" w:fill="auto"/>
            <w:vAlign w:val="center"/>
            <w:hideMark/>
          </w:tcPr>
          <w:p w14:paraId="2CB6F5AF" w14:textId="77777777"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Cheltuieli directe</w:t>
            </w:r>
          </w:p>
        </w:tc>
        <w:tc>
          <w:tcPr>
            <w:tcW w:w="1080" w:type="dxa"/>
            <w:tcBorders>
              <w:top w:val="nil"/>
              <w:left w:val="nil"/>
              <w:bottom w:val="single" w:sz="4" w:space="0" w:color="auto"/>
              <w:right w:val="single" w:sz="4" w:space="0" w:color="auto"/>
            </w:tcBorders>
            <w:shd w:val="clear" w:color="auto" w:fill="auto"/>
            <w:vAlign w:val="center"/>
            <w:hideMark/>
          </w:tcPr>
          <w:p w14:paraId="01FC15EA"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&lt;5</w:t>
            </w:r>
          </w:p>
        </w:tc>
        <w:tc>
          <w:tcPr>
            <w:tcW w:w="1170" w:type="dxa"/>
            <w:gridSpan w:val="2"/>
            <w:tcBorders>
              <w:top w:val="nil"/>
              <w:left w:val="nil"/>
              <w:bottom w:val="single" w:sz="4" w:space="0" w:color="auto"/>
              <w:right w:val="single" w:sz="4" w:space="0" w:color="auto"/>
            </w:tcBorders>
            <w:shd w:val="clear" w:color="auto" w:fill="auto"/>
            <w:vAlign w:val="center"/>
            <w:hideMark/>
          </w:tcPr>
          <w:p w14:paraId="3EE1759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5-10</w:t>
            </w:r>
          </w:p>
        </w:tc>
        <w:tc>
          <w:tcPr>
            <w:tcW w:w="1109" w:type="dxa"/>
            <w:tcBorders>
              <w:top w:val="nil"/>
              <w:left w:val="nil"/>
              <w:bottom w:val="single" w:sz="4" w:space="0" w:color="auto"/>
              <w:right w:val="single" w:sz="4" w:space="0" w:color="auto"/>
            </w:tcBorders>
            <w:shd w:val="clear" w:color="auto" w:fill="auto"/>
            <w:vAlign w:val="center"/>
            <w:hideMark/>
          </w:tcPr>
          <w:p w14:paraId="6A691BEA"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&gt;10</w:t>
            </w:r>
          </w:p>
        </w:tc>
      </w:tr>
      <w:tr w:rsidR="00D36851" w:rsidRPr="00D36851" w14:paraId="078B5254" w14:textId="77777777" w:rsidTr="002431EE">
        <w:trPr>
          <w:trHeight w:val="447"/>
        </w:trPr>
        <w:tc>
          <w:tcPr>
            <w:tcW w:w="5760" w:type="dxa"/>
            <w:tcBorders>
              <w:top w:val="nil"/>
              <w:left w:val="single" w:sz="4" w:space="0" w:color="auto"/>
              <w:bottom w:val="nil"/>
              <w:right w:val="single" w:sz="4" w:space="0" w:color="auto"/>
            </w:tcBorders>
            <w:shd w:val="clear" w:color="auto" w:fill="auto"/>
            <w:vAlign w:val="center"/>
            <w:hideMark/>
          </w:tcPr>
          <w:p w14:paraId="659AEAE9"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Manager de proiect/ responsabil financiar/responsabil de achiziții publice/coordonator partener/ experti implementare activitati proiect (nationali si internationali)</w:t>
            </w:r>
          </w:p>
        </w:tc>
        <w:tc>
          <w:tcPr>
            <w:tcW w:w="1080" w:type="dxa"/>
            <w:tcBorders>
              <w:top w:val="nil"/>
              <w:left w:val="nil"/>
              <w:bottom w:val="nil"/>
              <w:right w:val="single" w:sz="4" w:space="0" w:color="auto"/>
            </w:tcBorders>
            <w:shd w:val="clear" w:color="auto" w:fill="auto"/>
            <w:vAlign w:val="center"/>
            <w:hideMark/>
          </w:tcPr>
          <w:p w14:paraId="0332E9B4"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70</w:t>
            </w:r>
          </w:p>
        </w:tc>
        <w:tc>
          <w:tcPr>
            <w:tcW w:w="1170" w:type="dxa"/>
            <w:gridSpan w:val="2"/>
            <w:tcBorders>
              <w:top w:val="nil"/>
              <w:left w:val="nil"/>
              <w:bottom w:val="nil"/>
              <w:right w:val="single" w:sz="4" w:space="0" w:color="auto"/>
            </w:tcBorders>
            <w:shd w:val="clear" w:color="auto" w:fill="auto"/>
            <w:vAlign w:val="center"/>
          </w:tcPr>
          <w:p w14:paraId="533C57EF"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80</w:t>
            </w:r>
          </w:p>
        </w:tc>
        <w:tc>
          <w:tcPr>
            <w:tcW w:w="1109" w:type="dxa"/>
            <w:tcBorders>
              <w:top w:val="nil"/>
              <w:left w:val="nil"/>
              <w:bottom w:val="nil"/>
              <w:right w:val="single" w:sz="4" w:space="0" w:color="auto"/>
            </w:tcBorders>
            <w:shd w:val="clear" w:color="auto" w:fill="auto"/>
            <w:vAlign w:val="center"/>
            <w:hideMark/>
          </w:tcPr>
          <w:p w14:paraId="4D0658D9"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90</w:t>
            </w:r>
          </w:p>
        </w:tc>
      </w:tr>
      <w:tr w:rsidR="00D36851" w:rsidRPr="00D36851" w14:paraId="5ABE59AA" w14:textId="77777777" w:rsidTr="002431EE">
        <w:trPr>
          <w:trHeight w:val="63"/>
        </w:trPr>
        <w:tc>
          <w:tcPr>
            <w:tcW w:w="5760" w:type="dxa"/>
            <w:tcBorders>
              <w:top w:val="nil"/>
              <w:left w:val="single" w:sz="4" w:space="0" w:color="auto"/>
              <w:bottom w:val="single" w:sz="4" w:space="0" w:color="auto"/>
              <w:right w:val="single" w:sz="4" w:space="0" w:color="auto"/>
            </w:tcBorders>
            <w:shd w:val="clear" w:color="auto" w:fill="auto"/>
            <w:vAlign w:val="center"/>
          </w:tcPr>
          <w:p w14:paraId="06E21DA9" w14:textId="77777777" w:rsidR="003F06FD" w:rsidRPr="00D36851" w:rsidRDefault="003F06FD" w:rsidP="00E142F5">
            <w:pPr>
              <w:jc w:val="both"/>
              <w:rPr>
                <w:rFonts w:ascii="Trebuchet MS" w:hAnsi="Trebuchet MS"/>
                <w:iCs/>
                <w:color w:val="222A35" w:themeColor="text2" w:themeShade="80"/>
              </w:rPr>
            </w:pPr>
          </w:p>
        </w:tc>
        <w:tc>
          <w:tcPr>
            <w:tcW w:w="1080" w:type="dxa"/>
            <w:tcBorders>
              <w:top w:val="nil"/>
              <w:left w:val="nil"/>
              <w:bottom w:val="single" w:sz="4" w:space="0" w:color="auto"/>
              <w:right w:val="single" w:sz="4" w:space="0" w:color="auto"/>
            </w:tcBorders>
            <w:shd w:val="clear" w:color="auto" w:fill="auto"/>
            <w:vAlign w:val="center"/>
          </w:tcPr>
          <w:p w14:paraId="2B989844" w14:textId="77777777" w:rsidR="003F06FD" w:rsidRPr="00D36851" w:rsidRDefault="003F06FD" w:rsidP="00E142F5">
            <w:pPr>
              <w:jc w:val="both"/>
              <w:rPr>
                <w:rFonts w:ascii="Trebuchet MS" w:hAnsi="Trebuchet MS"/>
                <w:b/>
                <w:iCs/>
                <w:color w:val="222A35" w:themeColor="text2" w:themeShade="80"/>
              </w:rPr>
            </w:pPr>
          </w:p>
        </w:tc>
        <w:tc>
          <w:tcPr>
            <w:tcW w:w="1170" w:type="dxa"/>
            <w:gridSpan w:val="2"/>
            <w:tcBorders>
              <w:top w:val="nil"/>
              <w:left w:val="nil"/>
              <w:bottom w:val="single" w:sz="4" w:space="0" w:color="auto"/>
              <w:right w:val="single" w:sz="4" w:space="0" w:color="auto"/>
            </w:tcBorders>
            <w:shd w:val="clear" w:color="auto" w:fill="auto"/>
            <w:vAlign w:val="center"/>
          </w:tcPr>
          <w:p w14:paraId="18162134" w14:textId="77777777" w:rsidR="003F06FD" w:rsidRPr="00D36851" w:rsidRDefault="003F06FD" w:rsidP="00E142F5">
            <w:pPr>
              <w:jc w:val="both"/>
              <w:rPr>
                <w:rFonts w:ascii="Trebuchet MS" w:hAnsi="Trebuchet MS"/>
                <w:b/>
                <w:iCs/>
                <w:color w:val="222A35" w:themeColor="text2" w:themeShade="80"/>
              </w:rPr>
            </w:pPr>
          </w:p>
        </w:tc>
        <w:tc>
          <w:tcPr>
            <w:tcW w:w="1109" w:type="dxa"/>
            <w:tcBorders>
              <w:top w:val="nil"/>
              <w:left w:val="nil"/>
              <w:bottom w:val="single" w:sz="4" w:space="0" w:color="auto"/>
              <w:right w:val="single" w:sz="4" w:space="0" w:color="auto"/>
            </w:tcBorders>
            <w:shd w:val="clear" w:color="auto" w:fill="auto"/>
            <w:vAlign w:val="center"/>
          </w:tcPr>
          <w:p w14:paraId="240479B8" w14:textId="77777777" w:rsidR="003F06FD" w:rsidRPr="00D36851" w:rsidRDefault="003F06FD" w:rsidP="00E142F5">
            <w:pPr>
              <w:jc w:val="both"/>
              <w:rPr>
                <w:rFonts w:ascii="Trebuchet MS" w:hAnsi="Trebuchet MS"/>
                <w:b/>
                <w:iCs/>
                <w:color w:val="222A35" w:themeColor="text2" w:themeShade="80"/>
              </w:rPr>
            </w:pPr>
          </w:p>
        </w:tc>
      </w:tr>
      <w:tr w:rsidR="00D36851" w:rsidRPr="00D36851" w14:paraId="408CF107" w14:textId="77777777" w:rsidTr="002431EE">
        <w:trPr>
          <w:trHeight w:val="438"/>
        </w:trPr>
        <w:tc>
          <w:tcPr>
            <w:tcW w:w="5760" w:type="dxa"/>
            <w:tcBorders>
              <w:top w:val="nil"/>
              <w:left w:val="single" w:sz="4" w:space="0" w:color="auto"/>
              <w:bottom w:val="single" w:sz="4" w:space="0" w:color="auto"/>
              <w:right w:val="single" w:sz="4" w:space="0" w:color="auto"/>
            </w:tcBorders>
            <w:shd w:val="clear" w:color="auto" w:fill="auto"/>
            <w:vAlign w:val="center"/>
            <w:hideMark/>
          </w:tcPr>
          <w:p w14:paraId="5382B615" w14:textId="77777777"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Cheltuieli indirecte personal suport</w:t>
            </w:r>
          </w:p>
        </w:tc>
        <w:tc>
          <w:tcPr>
            <w:tcW w:w="1080" w:type="dxa"/>
            <w:tcBorders>
              <w:top w:val="nil"/>
              <w:left w:val="nil"/>
              <w:bottom w:val="single" w:sz="4" w:space="0" w:color="auto"/>
              <w:right w:val="single" w:sz="4" w:space="0" w:color="auto"/>
            </w:tcBorders>
            <w:shd w:val="clear" w:color="auto" w:fill="auto"/>
            <w:vAlign w:val="center"/>
            <w:hideMark/>
          </w:tcPr>
          <w:p w14:paraId="58902FF9"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&lt;5</w:t>
            </w:r>
          </w:p>
        </w:tc>
        <w:tc>
          <w:tcPr>
            <w:tcW w:w="1170" w:type="dxa"/>
            <w:gridSpan w:val="2"/>
            <w:tcBorders>
              <w:top w:val="nil"/>
              <w:left w:val="nil"/>
              <w:bottom w:val="single" w:sz="4" w:space="0" w:color="auto"/>
              <w:right w:val="single" w:sz="4" w:space="0" w:color="auto"/>
            </w:tcBorders>
            <w:shd w:val="clear" w:color="auto" w:fill="auto"/>
            <w:vAlign w:val="center"/>
            <w:hideMark/>
          </w:tcPr>
          <w:p w14:paraId="2E8D5653"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5-10</w:t>
            </w:r>
          </w:p>
        </w:tc>
        <w:tc>
          <w:tcPr>
            <w:tcW w:w="1109" w:type="dxa"/>
            <w:tcBorders>
              <w:top w:val="nil"/>
              <w:left w:val="nil"/>
              <w:bottom w:val="single" w:sz="4" w:space="0" w:color="auto"/>
              <w:right w:val="single" w:sz="4" w:space="0" w:color="auto"/>
            </w:tcBorders>
            <w:shd w:val="clear" w:color="auto" w:fill="auto"/>
            <w:vAlign w:val="center"/>
            <w:hideMark/>
          </w:tcPr>
          <w:p w14:paraId="7F357315"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&gt;10</w:t>
            </w:r>
          </w:p>
        </w:tc>
      </w:tr>
      <w:tr w:rsidR="00D36851" w:rsidRPr="00D36851" w14:paraId="6511F01B" w14:textId="77777777" w:rsidTr="002431EE">
        <w:trPr>
          <w:trHeight w:val="447"/>
        </w:trPr>
        <w:tc>
          <w:tcPr>
            <w:tcW w:w="5760" w:type="dxa"/>
            <w:tcBorders>
              <w:top w:val="nil"/>
              <w:left w:val="single" w:sz="4" w:space="0" w:color="auto"/>
              <w:bottom w:val="nil"/>
              <w:right w:val="single" w:sz="4" w:space="0" w:color="auto"/>
            </w:tcBorders>
            <w:shd w:val="clear" w:color="auto" w:fill="auto"/>
            <w:vAlign w:val="center"/>
            <w:hideMark/>
          </w:tcPr>
          <w:p w14:paraId="7A0771E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Consilier juridic, asistent manager, specialistul IT, experți de asigurare a masurilor obligatorii de informare si publicitate proiect; specialist resurse umane</w:t>
            </w:r>
          </w:p>
        </w:tc>
        <w:tc>
          <w:tcPr>
            <w:tcW w:w="1080" w:type="dxa"/>
            <w:tcBorders>
              <w:top w:val="nil"/>
              <w:left w:val="nil"/>
              <w:bottom w:val="nil"/>
              <w:right w:val="single" w:sz="4" w:space="0" w:color="auto"/>
            </w:tcBorders>
            <w:shd w:val="clear" w:color="auto" w:fill="auto"/>
            <w:vAlign w:val="center"/>
            <w:hideMark/>
          </w:tcPr>
          <w:p w14:paraId="0AA8CADD"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50</w:t>
            </w:r>
          </w:p>
        </w:tc>
        <w:tc>
          <w:tcPr>
            <w:tcW w:w="1170" w:type="dxa"/>
            <w:gridSpan w:val="2"/>
            <w:tcBorders>
              <w:top w:val="nil"/>
              <w:left w:val="nil"/>
              <w:bottom w:val="nil"/>
              <w:right w:val="single" w:sz="4" w:space="0" w:color="auto"/>
            </w:tcBorders>
            <w:shd w:val="clear" w:color="auto" w:fill="auto"/>
            <w:vAlign w:val="center"/>
            <w:hideMark/>
          </w:tcPr>
          <w:p w14:paraId="087B3929"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60</w:t>
            </w:r>
          </w:p>
        </w:tc>
        <w:tc>
          <w:tcPr>
            <w:tcW w:w="1109" w:type="dxa"/>
            <w:tcBorders>
              <w:top w:val="nil"/>
              <w:left w:val="nil"/>
              <w:bottom w:val="nil"/>
              <w:right w:val="single" w:sz="4" w:space="0" w:color="auto"/>
            </w:tcBorders>
            <w:shd w:val="clear" w:color="auto" w:fill="auto"/>
            <w:vAlign w:val="center"/>
            <w:hideMark/>
          </w:tcPr>
          <w:p w14:paraId="7A4C8832"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75</w:t>
            </w:r>
          </w:p>
        </w:tc>
      </w:tr>
      <w:tr w:rsidR="00D36851" w:rsidRPr="00D36851" w14:paraId="508E133C" w14:textId="77777777" w:rsidTr="002431EE">
        <w:trPr>
          <w:trHeight w:val="63"/>
        </w:trPr>
        <w:tc>
          <w:tcPr>
            <w:tcW w:w="5760" w:type="dxa"/>
            <w:tcBorders>
              <w:top w:val="nil"/>
              <w:left w:val="single" w:sz="4" w:space="0" w:color="auto"/>
              <w:bottom w:val="single" w:sz="4" w:space="0" w:color="auto"/>
              <w:right w:val="single" w:sz="4" w:space="0" w:color="auto"/>
            </w:tcBorders>
            <w:shd w:val="clear" w:color="auto" w:fill="auto"/>
            <w:vAlign w:val="center"/>
          </w:tcPr>
          <w:p w14:paraId="7C352514" w14:textId="77777777" w:rsidR="003F06FD" w:rsidRPr="00D36851" w:rsidRDefault="003F06FD" w:rsidP="00E142F5">
            <w:pPr>
              <w:jc w:val="both"/>
              <w:rPr>
                <w:rFonts w:ascii="Trebuchet MS" w:hAnsi="Trebuchet MS"/>
                <w:iCs/>
                <w:color w:val="222A35" w:themeColor="text2" w:themeShade="80"/>
              </w:rPr>
            </w:pPr>
          </w:p>
        </w:tc>
        <w:tc>
          <w:tcPr>
            <w:tcW w:w="1080" w:type="dxa"/>
            <w:tcBorders>
              <w:top w:val="nil"/>
              <w:left w:val="nil"/>
              <w:bottom w:val="single" w:sz="4" w:space="0" w:color="auto"/>
              <w:right w:val="single" w:sz="4" w:space="0" w:color="auto"/>
            </w:tcBorders>
            <w:shd w:val="clear" w:color="auto" w:fill="auto"/>
            <w:vAlign w:val="center"/>
          </w:tcPr>
          <w:p w14:paraId="1DDC7856" w14:textId="77777777" w:rsidR="003F06FD" w:rsidRPr="00D36851" w:rsidRDefault="003F06FD" w:rsidP="00E142F5">
            <w:pPr>
              <w:jc w:val="both"/>
              <w:rPr>
                <w:rFonts w:ascii="Trebuchet MS" w:hAnsi="Trebuchet MS"/>
                <w:b/>
                <w:iCs/>
                <w:color w:val="222A35" w:themeColor="text2" w:themeShade="80"/>
              </w:rPr>
            </w:pPr>
          </w:p>
        </w:tc>
        <w:tc>
          <w:tcPr>
            <w:tcW w:w="1170" w:type="dxa"/>
            <w:gridSpan w:val="2"/>
            <w:tcBorders>
              <w:top w:val="nil"/>
              <w:left w:val="nil"/>
              <w:bottom w:val="single" w:sz="4" w:space="0" w:color="auto"/>
              <w:right w:val="single" w:sz="4" w:space="0" w:color="auto"/>
            </w:tcBorders>
            <w:shd w:val="clear" w:color="auto" w:fill="auto"/>
            <w:vAlign w:val="center"/>
          </w:tcPr>
          <w:p w14:paraId="2E014FB0" w14:textId="77777777" w:rsidR="003F06FD" w:rsidRPr="00D36851" w:rsidRDefault="003F06FD" w:rsidP="00E142F5">
            <w:pPr>
              <w:jc w:val="both"/>
              <w:rPr>
                <w:rFonts w:ascii="Trebuchet MS" w:hAnsi="Trebuchet MS"/>
                <w:b/>
                <w:iCs/>
                <w:color w:val="222A35" w:themeColor="text2" w:themeShade="80"/>
              </w:rPr>
            </w:pPr>
          </w:p>
        </w:tc>
        <w:tc>
          <w:tcPr>
            <w:tcW w:w="1109" w:type="dxa"/>
            <w:tcBorders>
              <w:top w:val="nil"/>
              <w:left w:val="nil"/>
              <w:bottom w:val="single" w:sz="4" w:space="0" w:color="auto"/>
              <w:right w:val="single" w:sz="4" w:space="0" w:color="auto"/>
            </w:tcBorders>
            <w:shd w:val="clear" w:color="auto" w:fill="auto"/>
            <w:vAlign w:val="center"/>
          </w:tcPr>
          <w:p w14:paraId="035AE19E" w14:textId="77777777" w:rsidR="003F06FD" w:rsidRPr="00D36851" w:rsidRDefault="003F06FD" w:rsidP="00E142F5">
            <w:pPr>
              <w:jc w:val="both"/>
              <w:rPr>
                <w:rFonts w:ascii="Trebuchet MS" w:hAnsi="Trebuchet MS"/>
                <w:b/>
                <w:iCs/>
                <w:color w:val="222A35" w:themeColor="text2" w:themeShade="80"/>
              </w:rPr>
            </w:pPr>
          </w:p>
        </w:tc>
      </w:tr>
      <w:tr w:rsidR="00D36851" w:rsidRPr="00D36851" w14:paraId="3B965442" w14:textId="77777777" w:rsidTr="002431EE">
        <w:trPr>
          <w:trHeight w:val="447"/>
        </w:trPr>
        <w:tc>
          <w:tcPr>
            <w:tcW w:w="5760" w:type="dxa"/>
            <w:tcBorders>
              <w:top w:val="nil"/>
              <w:left w:val="single" w:sz="4" w:space="0" w:color="auto"/>
              <w:bottom w:val="single" w:sz="4" w:space="0" w:color="auto"/>
              <w:right w:val="single" w:sz="4" w:space="0" w:color="auto"/>
            </w:tcBorders>
            <w:shd w:val="clear" w:color="auto" w:fill="auto"/>
            <w:vAlign w:val="center"/>
          </w:tcPr>
          <w:p w14:paraId="7584BE6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b/>
                <w:bCs/>
                <w:iCs/>
                <w:color w:val="222A35" w:themeColor="text2" w:themeShade="80"/>
              </w:rPr>
              <w:t>Cheltuieli indirecte administrativ si auxiliar</w:t>
            </w:r>
          </w:p>
        </w:tc>
        <w:tc>
          <w:tcPr>
            <w:tcW w:w="3359" w:type="dxa"/>
            <w:gridSpan w:val="4"/>
            <w:tcBorders>
              <w:top w:val="nil"/>
              <w:left w:val="nil"/>
              <w:bottom w:val="single" w:sz="4" w:space="0" w:color="auto"/>
              <w:right w:val="single" w:sz="4" w:space="0" w:color="auto"/>
            </w:tcBorders>
            <w:shd w:val="clear" w:color="auto" w:fill="auto"/>
            <w:vAlign w:val="center"/>
          </w:tcPr>
          <w:p w14:paraId="0089A547" w14:textId="77777777"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Vechime în muncă (ani)</w:t>
            </w:r>
          </w:p>
        </w:tc>
      </w:tr>
      <w:tr w:rsidR="00D36851" w:rsidRPr="00D36851" w14:paraId="6CD4F657" w14:textId="77777777" w:rsidTr="002431EE">
        <w:trPr>
          <w:trHeight w:val="447"/>
        </w:trPr>
        <w:tc>
          <w:tcPr>
            <w:tcW w:w="5760" w:type="dxa"/>
            <w:tcBorders>
              <w:top w:val="nil"/>
              <w:left w:val="single" w:sz="4" w:space="0" w:color="auto"/>
              <w:bottom w:val="single" w:sz="4" w:space="0" w:color="auto"/>
              <w:right w:val="single" w:sz="4" w:space="0" w:color="auto"/>
            </w:tcBorders>
            <w:shd w:val="clear" w:color="auto" w:fill="auto"/>
            <w:vAlign w:val="center"/>
          </w:tcPr>
          <w:p w14:paraId="112B3C0D" w14:textId="77777777" w:rsidR="003F06FD" w:rsidRPr="00D36851" w:rsidRDefault="003F06FD" w:rsidP="00E142F5">
            <w:pPr>
              <w:jc w:val="both"/>
              <w:rPr>
                <w:rFonts w:ascii="Trebuchet MS" w:hAnsi="Trebuchet MS"/>
                <w:iCs/>
                <w:color w:val="222A35" w:themeColor="text2" w:themeShade="80"/>
              </w:rPr>
            </w:pPr>
          </w:p>
        </w:tc>
        <w:tc>
          <w:tcPr>
            <w:tcW w:w="1753" w:type="dxa"/>
            <w:gridSpan w:val="2"/>
            <w:tcBorders>
              <w:top w:val="nil"/>
              <w:left w:val="nil"/>
              <w:bottom w:val="single" w:sz="4" w:space="0" w:color="auto"/>
              <w:right w:val="single" w:sz="4" w:space="0" w:color="auto"/>
            </w:tcBorders>
            <w:shd w:val="clear" w:color="auto" w:fill="auto"/>
            <w:vAlign w:val="center"/>
          </w:tcPr>
          <w:p w14:paraId="42AB7605"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&lt;3</w:t>
            </w:r>
          </w:p>
        </w:tc>
        <w:tc>
          <w:tcPr>
            <w:tcW w:w="1606" w:type="dxa"/>
            <w:gridSpan w:val="2"/>
            <w:tcBorders>
              <w:top w:val="nil"/>
              <w:left w:val="nil"/>
              <w:bottom w:val="single" w:sz="4" w:space="0" w:color="auto"/>
              <w:right w:val="single" w:sz="4" w:space="0" w:color="auto"/>
            </w:tcBorders>
            <w:shd w:val="clear" w:color="auto" w:fill="auto"/>
            <w:vAlign w:val="center"/>
          </w:tcPr>
          <w:p w14:paraId="46DB799A"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&gt;3</w:t>
            </w:r>
          </w:p>
        </w:tc>
      </w:tr>
      <w:tr w:rsidR="00D36851" w:rsidRPr="00D36851" w14:paraId="674250FF" w14:textId="77777777" w:rsidTr="002431EE">
        <w:trPr>
          <w:trHeight w:val="348"/>
        </w:trPr>
        <w:tc>
          <w:tcPr>
            <w:tcW w:w="5760" w:type="dxa"/>
            <w:tcBorders>
              <w:top w:val="nil"/>
              <w:left w:val="single" w:sz="4" w:space="0" w:color="auto"/>
              <w:bottom w:val="single" w:sz="4" w:space="0" w:color="auto"/>
              <w:right w:val="single" w:sz="4" w:space="0" w:color="auto"/>
            </w:tcBorders>
            <w:shd w:val="clear" w:color="auto" w:fill="auto"/>
            <w:vAlign w:val="center"/>
            <w:hideMark/>
          </w:tcPr>
          <w:p w14:paraId="40FB48F0"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Personal administrativ si auxiliar</w:t>
            </w:r>
          </w:p>
        </w:tc>
        <w:tc>
          <w:tcPr>
            <w:tcW w:w="1753" w:type="dxa"/>
            <w:gridSpan w:val="2"/>
            <w:tcBorders>
              <w:top w:val="nil"/>
              <w:left w:val="nil"/>
              <w:bottom w:val="single" w:sz="4" w:space="0" w:color="auto"/>
              <w:right w:val="single" w:sz="4" w:space="0" w:color="auto"/>
            </w:tcBorders>
            <w:shd w:val="clear" w:color="auto" w:fill="auto"/>
            <w:vAlign w:val="center"/>
          </w:tcPr>
          <w:p w14:paraId="0329F73B"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35</w:t>
            </w:r>
          </w:p>
        </w:tc>
        <w:tc>
          <w:tcPr>
            <w:tcW w:w="1606" w:type="dxa"/>
            <w:gridSpan w:val="2"/>
            <w:tcBorders>
              <w:top w:val="nil"/>
              <w:left w:val="nil"/>
              <w:bottom w:val="single" w:sz="4" w:space="0" w:color="auto"/>
              <w:right w:val="single" w:sz="4" w:space="0" w:color="auto"/>
            </w:tcBorders>
            <w:shd w:val="clear" w:color="auto" w:fill="auto"/>
            <w:vAlign w:val="center"/>
          </w:tcPr>
          <w:p w14:paraId="7BFE5651"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45</w:t>
            </w:r>
          </w:p>
        </w:tc>
      </w:tr>
    </w:tbl>
    <w:p w14:paraId="762A22DF" w14:textId="21542D83" w:rsidR="003F06FD" w:rsidRPr="00D36851" w:rsidRDefault="003F06FD" w:rsidP="00E142F5">
      <w:pPr>
        <w:jc w:val="both"/>
        <w:rPr>
          <w:rFonts w:ascii="Trebuchet MS" w:hAnsi="Trebuchet MS"/>
          <w:iCs/>
          <w:color w:val="222A35" w:themeColor="text2" w:themeShade="80"/>
        </w:rPr>
      </w:pPr>
      <w:bookmarkStart w:id="85" w:name="_Toc105745643"/>
      <w:bookmarkStart w:id="86" w:name="_Toc105746084"/>
      <w:r w:rsidRPr="00D36851">
        <w:rPr>
          <w:rFonts w:ascii="Trebuchet MS" w:hAnsi="Trebuchet MS"/>
          <w:iCs/>
          <w:color w:val="222A35" w:themeColor="text2" w:themeShade="80"/>
        </w:rPr>
        <w:t xml:space="preserve">Prin experiența profesională se înţelege </w:t>
      </w:r>
      <w:r w:rsidR="000A5750" w:rsidRPr="00D36851">
        <w:rPr>
          <w:rFonts w:ascii="Trebuchet MS" w:hAnsi="Trebuchet MS"/>
          <w:iCs/>
          <w:color w:val="222A35" w:themeColor="text2" w:themeShade="80"/>
        </w:rPr>
        <w:t>experiența</w:t>
      </w:r>
      <w:r w:rsidRPr="00D36851">
        <w:rPr>
          <w:rFonts w:ascii="Trebuchet MS" w:hAnsi="Trebuchet MS"/>
          <w:iCs/>
          <w:color w:val="222A35" w:themeColor="text2" w:themeShade="80"/>
        </w:rPr>
        <w:t xml:space="preserve"> profesională specifică necesară pentru ocuparea unui post în cadrul proiectelor </w:t>
      </w:r>
      <w:r w:rsidR="00B31721" w:rsidRPr="00D36851">
        <w:rPr>
          <w:rFonts w:ascii="Trebuchet MS" w:hAnsi="Trebuchet MS"/>
          <w:iCs/>
          <w:color w:val="222A35" w:themeColor="text2" w:themeShade="80"/>
        </w:rPr>
        <w:t>P</w:t>
      </w:r>
      <w:r w:rsidR="000A5750">
        <w:rPr>
          <w:rFonts w:ascii="Trebuchet MS" w:hAnsi="Trebuchet MS"/>
          <w:iCs/>
          <w:color w:val="222A35" w:themeColor="text2" w:themeShade="80"/>
        </w:rPr>
        <w:t>o</w:t>
      </w:r>
      <w:r w:rsidR="00B31721"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2021-2027. Verificarea experienței profesionale specifice se aplică experților implicați în proiect, se va specifica in formularul cererii de finanțare și va fi dovedită prin documente justificative (de ex., recomandări, contracte de muncă, fișe de post etc).</w:t>
      </w:r>
    </w:p>
    <w:p w14:paraId="2B1BDE2C" w14:textId="77777777" w:rsidR="00003A54" w:rsidRPr="00D36851" w:rsidRDefault="00003A54" w:rsidP="00E142F5">
      <w:pPr>
        <w:jc w:val="both"/>
        <w:rPr>
          <w:rFonts w:ascii="Trebuchet MS" w:hAnsi="Trebuchet MS"/>
          <w:iCs/>
          <w:color w:val="222A35" w:themeColor="text2" w:themeShade="80"/>
        </w:rPr>
      </w:pPr>
    </w:p>
    <w:p w14:paraId="4988B5DA" w14:textId="77777777"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Suprapunerea de funcții</w:t>
      </w:r>
    </w:p>
    <w:p w14:paraId="1CB55B51" w14:textId="41FF850F"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Pentru respectarea principiului cost-eficiență în evaluarea proiectelor, </w:t>
      </w:r>
      <w:r w:rsidR="00E34FCD" w:rsidRPr="00E34FCD">
        <w:rPr>
          <w:rFonts w:ascii="Trebuchet MS" w:hAnsi="Trebuchet MS"/>
          <w:iCs/>
          <w:color w:val="222A35" w:themeColor="text2" w:themeShade="80"/>
        </w:rPr>
        <w:t>solicitanții de finanțare</w:t>
      </w:r>
      <w:r w:rsidRPr="00D36851">
        <w:rPr>
          <w:rFonts w:ascii="Trebuchet MS" w:hAnsi="Trebuchet MS"/>
          <w:iCs/>
          <w:color w:val="222A35" w:themeColor="text2" w:themeShade="80"/>
        </w:rPr>
        <w:t xml:space="preserve"> se vor asigura că în cadrul aceluiași proiect nu sunt prevăzute/bugetate funcții ale căror atribuții sau responsabilități se suprapun si se vor asigura că nu sunt prevăzute funcții care nu sunt justificate/fundamentate/ necesare </w:t>
      </w:r>
      <w:r w:rsidR="00E34FCD" w:rsidRPr="00D36851">
        <w:rPr>
          <w:rFonts w:ascii="Trebuchet MS" w:hAnsi="Trebuchet MS"/>
          <w:iCs/>
          <w:color w:val="222A35" w:themeColor="text2" w:themeShade="80"/>
        </w:rPr>
        <w:t>implementării</w:t>
      </w:r>
      <w:r w:rsidRPr="00D36851">
        <w:rPr>
          <w:rFonts w:ascii="Trebuchet MS" w:hAnsi="Trebuchet MS"/>
          <w:iCs/>
          <w:color w:val="222A35" w:themeColor="text2" w:themeShade="80"/>
        </w:rPr>
        <w:t xml:space="preserve"> proiectului. </w:t>
      </w:r>
    </w:p>
    <w:p w14:paraId="747CF436" w14:textId="3A5FA503"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Solicitantul va justifica includerea in bugetul proiectului a mai multor experți de același tip, (ex: grup </w:t>
      </w:r>
      <w:r w:rsidR="00E1156F" w:rsidRPr="00D36851">
        <w:rPr>
          <w:rFonts w:ascii="Trebuchet MS" w:hAnsi="Trebuchet MS"/>
          <w:iCs/>
          <w:color w:val="222A35" w:themeColor="text2" w:themeShade="80"/>
        </w:rPr>
        <w:t>ținta</w:t>
      </w:r>
      <w:r w:rsidRPr="00D36851">
        <w:rPr>
          <w:rFonts w:ascii="Trebuchet MS" w:hAnsi="Trebuchet MS"/>
          <w:iCs/>
          <w:color w:val="222A35" w:themeColor="text2" w:themeShade="80"/>
        </w:rPr>
        <w:t xml:space="preserve"> semnificativ, număr mare de persoane de consiliat, grupe paralele de cursanți pentru formare sau practică, mediere sau campanii în mai multe orașe sau locații simultan, etc.). </w:t>
      </w:r>
    </w:p>
    <w:p w14:paraId="78B1A7E3"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iCs/>
          <w:color w:val="222A35" w:themeColor="text2" w:themeShade="80"/>
        </w:rPr>
        <w:lastRenderedPageBreak/>
        <w:t>În faza de evaluare, evaluatorii fac observații și, dacă este cazul, diminuări de buget, acolo unde constată o încărcare nejustificată a programului de lucru sau supradimensionarea echipei de experți. Beneficiarul/partenerul se va asigura de faptul ca experții din echipa de implementare nu desfăşoară activităţi de management de proiect şi nu au atribuții sau raportează activități în acest sens. Coordonatorii activităților sau grupurilor de activități vor fi considerați ca fiind parte din echipa de implementare și vor raporta activitatea lor în cadrul activităților tehnice pe care le coordonează.</w:t>
      </w:r>
      <w:r w:rsidRPr="00D36851">
        <w:rPr>
          <w:rFonts w:ascii="Trebuchet MS" w:hAnsi="Trebuchet MS"/>
          <w:i/>
          <w:iCs/>
          <w:color w:val="222A35" w:themeColor="text2" w:themeShade="80"/>
        </w:rPr>
        <w:t xml:space="preserve"> </w:t>
      </w:r>
    </w:p>
    <w:p w14:paraId="52829B70" w14:textId="77777777" w:rsidR="003F06FD" w:rsidRPr="00D36851" w:rsidRDefault="003F06FD" w:rsidP="00E142F5">
      <w:pPr>
        <w:jc w:val="both"/>
        <w:rPr>
          <w:rFonts w:ascii="Trebuchet MS" w:hAnsi="Trebuchet MS"/>
          <w:b/>
          <w:bCs/>
          <w:iCs/>
          <w:color w:val="222A35" w:themeColor="text2" w:themeShade="80"/>
        </w:rPr>
      </w:pPr>
    </w:p>
    <w:p w14:paraId="3375EA87" w14:textId="293818CB" w:rsidR="003F06FD" w:rsidRPr="00E1156F" w:rsidRDefault="003F06FD" w:rsidP="00E142F5">
      <w:pPr>
        <w:jc w:val="both"/>
        <w:rPr>
          <w:rFonts w:ascii="Trebuchet MS" w:hAnsi="Trebuchet MS"/>
          <w:b/>
          <w:bCs/>
          <w:i/>
          <w:iCs/>
          <w:color w:val="222A35" w:themeColor="text2" w:themeShade="80"/>
        </w:rPr>
      </w:pPr>
      <w:bookmarkStart w:id="87" w:name="_Toc117178618"/>
      <w:r w:rsidRPr="00D36851">
        <w:rPr>
          <w:rFonts w:ascii="Trebuchet MS" w:hAnsi="Trebuchet MS"/>
          <w:b/>
          <w:bCs/>
          <w:iCs/>
          <w:color w:val="222A35" w:themeColor="text2" w:themeShade="80"/>
        </w:rPr>
        <w:t>Finanțare încrucișată - Cheltuieli de tip FEDR</w:t>
      </w:r>
      <w:bookmarkEnd w:id="85"/>
      <w:bookmarkEnd w:id="86"/>
      <w:r w:rsidRPr="00D36851">
        <w:rPr>
          <w:rFonts w:ascii="Trebuchet MS" w:hAnsi="Trebuchet MS"/>
          <w:b/>
          <w:bCs/>
          <w:iCs/>
          <w:color w:val="222A35" w:themeColor="text2" w:themeShade="80"/>
        </w:rPr>
        <w:t xml:space="preserve"> din sursă finanțare FSE+</w:t>
      </w:r>
      <w:bookmarkEnd w:id="87"/>
    </w:p>
    <w:p w14:paraId="4DB31515"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Cheltuielile de tip FEDR pot fi solicitate în cadrul unei cereri de finanțare în corelare cu necesitatea unor astfel de resurse în raport cu obiectivele stabilite. </w:t>
      </w:r>
    </w:p>
    <w:p w14:paraId="6A3CB0E0"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Cs/>
          <w:iCs/>
          <w:color w:val="222A35" w:themeColor="text2" w:themeShade="80"/>
        </w:rPr>
        <w:t>În acest sens, cheltuielile de tip FEDR reprezintă</w:t>
      </w:r>
      <w:r w:rsidRPr="00D36851">
        <w:rPr>
          <w:rFonts w:ascii="Trebuchet MS" w:hAnsi="Trebuchet MS"/>
          <w:b/>
          <w:iCs/>
          <w:color w:val="222A35" w:themeColor="text2" w:themeShade="80"/>
        </w:rPr>
        <w:t xml:space="preserve"> exclusiv cheltuieli directe</w:t>
      </w:r>
      <w:r w:rsidRPr="00D36851">
        <w:rPr>
          <w:rFonts w:ascii="Trebuchet MS" w:hAnsi="Trebuchet MS"/>
          <w:bCs/>
          <w:iCs/>
          <w:color w:val="222A35" w:themeColor="text2" w:themeShade="80"/>
        </w:rPr>
        <w:t>, aferente activităților proiectului, conform exemplului de mai jos:</w:t>
      </w:r>
    </w:p>
    <w:tbl>
      <w:tblPr>
        <w:tblStyle w:val="TableGridLight"/>
        <w:tblW w:w="5000" w:type="pct"/>
        <w:tblLayout w:type="fixed"/>
        <w:tblLook w:val="04A0" w:firstRow="1" w:lastRow="0" w:firstColumn="1" w:lastColumn="0" w:noHBand="0" w:noVBand="1"/>
      </w:tblPr>
      <w:tblGrid>
        <w:gridCol w:w="1610"/>
        <w:gridCol w:w="3051"/>
        <w:gridCol w:w="1551"/>
        <w:gridCol w:w="2848"/>
      </w:tblGrid>
      <w:tr w:rsidR="00D36851" w:rsidRPr="00D36851" w14:paraId="365FE0C2" w14:textId="77777777" w:rsidTr="002431EE">
        <w:trPr>
          <w:trHeight w:val="243"/>
        </w:trPr>
        <w:tc>
          <w:tcPr>
            <w:tcW w:w="888" w:type="pct"/>
          </w:tcPr>
          <w:p w14:paraId="355A70F2" w14:textId="77777777" w:rsidR="003F06FD" w:rsidRPr="00E1156F" w:rsidRDefault="003F06FD" w:rsidP="00E142F5">
            <w:pPr>
              <w:spacing w:after="160" w:line="259" w:lineRule="auto"/>
              <w:jc w:val="both"/>
              <w:rPr>
                <w:rFonts w:ascii="Trebuchet MS" w:hAnsi="Trebuchet MS"/>
                <w:b/>
                <w:color w:val="222A35" w:themeColor="text2" w:themeShade="80"/>
              </w:rPr>
            </w:pPr>
            <w:r w:rsidRPr="00E1156F">
              <w:rPr>
                <w:rFonts w:ascii="Trebuchet MS" w:hAnsi="Trebuchet MS"/>
                <w:b/>
                <w:color w:val="222A35" w:themeColor="text2" w:themeShade="80"/>
              </w:rPr>
              <w:t>Denumire cheltuiala</w:t>
            </w:r>
          </w:p>
        </w:tc>
        <w:tc>
          <w:tcPr>
            <w:tcW w:w="1684" w:type="pct"/>
          </w:tcPr>
          <w:p w14:paraId="69ABB925" w14:textId="5869FFB8" w:rsidR="003F06FD" w:rsidRPr="00E1156F" w:rsidRDefault="00D024C6" w:rsidP="00E142F5">
            <w:pPr>
              <w:spacing w:after="160" w:line="259" w:lineRule="auto"/>
              <w:jc w:val="both"/>
              <w:rPr>
                <w:rFonts w:ascii="Trebuchet MS" w:hAnsi="Trebuchet MS"/>
                <w:b/>
                <w:color w:val="222A35" w:themeColor="text2" w:themeShade="80"/>
              </w:rPr>
            </w:pPr>
            <w:r w:rsidRPr="00E1156F">
              <w:rPr>
                <w:rFonts w:ascii="Trebuchet MS" w:hAnsi="Trebuchet MS"/>
                <w:b/>
                <w:color w:val="222A35" w:themeColor="text2" w:themeShade="80"/>
              </w:rPr>
              <w:t>Definiție</w:t>
            </w:r>
          </w:p>
        </w:tc>
        <w:tc>
          <w:tcPr>
            <w:tcW w:w="856" w:type="pct"/>
          </w:tcPr>
          <w:p w14:paraId="7BEABA59" w14:textId="77777777" w:rsidR="003F06FD" w:rsidRPr="00E1156F" w:rsidRDefault="003F06FD" w:rsidP="00E142F5">
            <w:pPr>
              <w:spacing w:after="160" w:line="259" w:lineRule="auto"/>
              <w:jc w:val="both"/>
              <w:rPr>
                <w:rFonts w:ascii="Trebuchet MS" w:hAnsi="Trebuchet MS"/>
                <w:b/>
                <w:color w:val="222A35" w:themeColor="text2" w:themeShade="80"/>
              </w:rPr>
            </w:pPr>
            <w:r w:rsidRPr="00E1156F">
              <w:rPr>
                <w:rFonts w:ascii="Trebuchet MS" w:hAnsi="Trebuchet MS"/>
                <w:b/>
                <w:color w:val="222A35" w:themeColor="text2" w:themeShade="80"/>
              </w:rPr>
              <w:t>Tip cheltuiala</w:t>
            </w:r>
          </w:p>
        </w:tc>
        <w:tc>
          <w:tcPr>
            <w:tcW w:w="1572" w:type="pct"/>
          </w:tcPr>
          <w:p w14:paraId="76FBD679" w14:textId="77777777" w:rsidR="003F06FD" w:rsidRPr="00E1156F" w:rsidRDefault="003F06FD" w:rsidP="00E142F5">
            <w:pPr>
              <w:spacing w:after="160" w:line="259" w:lineRule="auto"/>
              <w:jc w:val="both"/>
              <w:rPr>
                <w:rFonts w:ascii="Trebuchet MS" w:hAnsi="Trebuchet MS"/>
                <w:b/>
                <w:color w:val="222A35" w:themeColor="text2" w:themeShade="80"/>
              </w:rPr>
            </w:pPr>
            <w:r w:rsidRPr="00E1156F">
              <w:rPr>
                <w:rFonts w:ascii="Trebuchet MS" w:hAnsi="Trebuchet MS"/>
                <w:b/>
                <w:color w:val="222A35" w:themeColor="text2" w:themeShade="80"/>
              </w:rPr>
              <w:t>Exemple</w:t>
            </w:r>
          </w:p>
        </w:tc>
      </w:tr>
      <w:tr w:rsidR="00D36851" w:rsidRPr="00D36851" w14:paraId="2B6D8595" w14:textId="77777777" w:rsidTr="002431EE">
        <w:trPr>
          <w:trHeight w:val="1799"/>
        </w:trPr>
        <w:tc>
          <w:tcPr>
            <w:tcW w:w="888" w:type="pct"/>
          </w:tcPr>
          <w:p w14:paraId="173E559C"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tip FEDR</w:t>
            </w:r>
          </w:p>
        </w:tc>
        <w:tc>
          <w:tcPr>
            <w:tcW w:w="1684" w:type="pct"/>
          </w:tcPr>
          <w:p w14:paraId="4D670110"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Cheltuieli suportate din Fondul European de Dezvoltare Regională (FEDR) , in baza art. 25 din REGULAMENTUL (UE) 2021/1060</w:t>
            </w:r>
          </w:p>
        </w:tc>
        <w:tc>
          <w:tcPr>
            <w:tcW w:w="856" w:type="pct"/>
          </w:tcPr>
          <w:p w14:paraId="03A08FEB"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Cheltuiala directa </w:t>
            </w:r>
          </w:p>
        </w:tc>
        <w:tc>
          <w:tcPr>
            <w:tcW w:w="1572" w:type="pct"/>
          </w:tcPr>
          <w:p w14:paraId="41BDDA53"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Cheltuieli cu achizitia de echipamente, inclusiv echipamente IT; mobilier; alte cheltuieli pentru investiții necesare activităților proiectului. </w:t>
            </w:r>
          </w:p>
        </w:tc>
      </w:tr>
    </w:tbl>
    <w:p w14:paraId="75A80250" w14:textId="77777777" w:rsidR="00003A54" w:rsidRPr="00D36851" w:rsidRDefault="00003A54" w:rsidP="00E142F5">
      <w:pPr>
        <w:jc w:val="both"/>
        <w:rPr>
          <w:rFonts w:ascii="Trebuchet MS" w:hAnsi="Trebuchet MS"/>
          <w:b/>
          <w:bCs/>
          <w:iCs/>
          <w:color w:val="222A35" w:themeColor="text2" w:themeShade="80"/>
        </w:rPr>
      </w:pPr>
      <w:bookmarkStart w:id="88" w:name="_Toc105745644"/>
      <w:bookmarkStart w:id="89" w:name="_Toc105746085"/>
    </w:p>
    <w:p w14:paraId="23AA8065" w14:textId="5D753CBD" w:rsidR="003F06FD" w:rsidRPr="00D36851" w:rsidRDefault="003F06FD" w:rsidP="00E142F5">
      <w:pPr>
        <w:jc w:val="both"/>
        <w:rPr>
          <w:rFonts w:ascii="Trebuchet MS" w:hAnsi="Trebuchet MS"/>
          <w:iCs/>
          <w:color w:val="222A35" w:themeColor="text2" w:themeShade="80"/>
        </w:rPr>
      </w:pPr>
      <w:r w:rsidRPr="00D36851">
        <w:rPr>
          <w:rFonts w:ascii="Trebuchet MS" w:hAnsi="Trebuchet MS"/>
          <w:b/>
          <w:bCs/>
          <w:iCs/>
          <w:color w:val="222A35" w:themeColor="text2" w:themeShade="80"/>
        </w:rPr>
        <w:t>Reguli aplicabile cheltuielilor de tip FEDR</w:t>
      </w:r>
      <w:bookmarkEnd w:id="88"/>
      <w:bookmarkEnd w:id="89"/>
      <w:r w:rsidRPr="00D36851">
        <w:rPr>
          <w:rFonts w:ascii="Trebuchet MS" w:hAnsi="Trebuchet MS"/>
          <w:b/>
          <w:bCs/>
          <w:iCs/>
          <w:color w:val="222A35" w:themeColor="text2" w:themeShade="80"/>
        </w:rPr>
        <w:t xml:space="preserve"> decontate din FSE+</w:t>
      </w:r>
    </w:p>
    <w:p w14:paraId="5F0C5F4F" w14:textId="14C53634"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Art. 25 din REGULAMENTUL (UE) 2021/1060 prevede ca anumite categorii de cheltuieli incluse in categoriile </w:t>
      </w:r>
      <w:r w:rsidR="00E1156F" w:rsidRPr="00D36851">
        <w:rPr>
          <w:rFonts w:ascii="Trebuchet MS" w:hAnsi="Trebuchet MS"/>
          <w:iCs/>
          <w:color w:val="222A35" w:themeColor="text2" w:themeShade="80"/>
        </w:rPr>
        <w:t>finanțate</w:t>
      </w:r>
      <w:r w:rsidRPr="00D36851">
        <w:rPr>
          <w:rFonts w:ascii="Trebuchet MS" w:hAnsi="Trebuchet MS"/>
          <w:iCs/>
          <w:color w:val="222A35" w:themeColor="text2" w:themeShade="80"/>
        </w:rPr>
        <w:t xml:space="preserve"> prin FEDR și FSE se pot finanța, în mod complementar și sub rezerva unei limite de 15 % din finanțarea provenită de la fondurile respective. Astfel, cheltuielile de tip FEDR directe nu trebuie să depășească procentul de 15% din valoarea cheltuielilor directe eligibile aferente proiectului. </w:t>
      </w:r>
    </w:p>
    <w:p w14:paraId="78B13183" w14:textId="7C41C99E"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Aceasta regula se aplica </w:t>
      </w:r>
      <w:r w:rsidR="00E1156F" w:rsidRPr="00D36851">
        <w:rPr>
          <w:rFonts w:ascii="Trebuchet MS" w:hAnsi="Trebuchet MS"/>
          <w:iCs/>
          <w:color w:val="222A35" w:themeColor="text2" w:themeShade="80"/>
        </w:rPr>
        <w:t>atât</w:t>
      </w:r>
      <w:r w:rsidRPr="00D36851">
        <w:rPr>
          <w:rFonts w:ascii="Trebuchet MS" w:hAnsi="Trebuchet MS"/>
          <w:iCs/>
          <w:color w:val="222A35" w:themeColor="text2" w:themeShade="80"/>
        </w:rPr>
        <w:t xml:space="preserve"> la conceperea, trimiterea, evaluarea cererii de finantare, cat si pana la finalizarea </w:t>
      </w:r>
      <w:r w:rsidR="00E1156F" w:rsidRPr="00D36851">
        <w:rPr>
          <w:rFonts w:ascii="Trebuchet MS" w:hAnsi="Trebuchet MS"/>
          <w:iCs/>
          <w:color w:val="222A35" w:themeColor="text2" w:themeShade="80"/>
        </w:rPr>
        <w:t>implementării</w:t>
      </w:r>
      <w:r w:rsidRPr="00D36851">
        <w:rPr>
          <w:rFonts w:ascii="Trebuchet MS" w:hAnsi="Trebuchet MS"/>
          <w:iCs/>
          <w:color w:val="222A35" w:themeColor="text2" w:themeShade="80"/>
        </w:rPr>
        <w:t xml:space="preserve"> proiectului. Suma aferenta FEDR va fi ajustată proporțional în cazul în care valoarea categoriei de costuri căreia i-a fost aplicată a fost modificată.</w:t>
      </w:r>
    </w:p>
    <w:p w14:paraId="40C56A4C" w14:textId="7FFFDD66"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Toate echipamentele ce urmează a fi achiziționate trebuie să fie justificate din punct de vedere al caracteristicilor tehnice, parametri, funcții etc și al necesității acestora în vederea îndeplinirii activităților </w:t>
      </w:r>
      <w:r w:rsidR="00E1156F" w:rsidRPr="00D36851">
        <w:rPr>
          <w:rFonts w:ascii="Trebuchet MS" w:hAnsi="Trebuchet MS"/>
          <w:iCs/>
          <w:color w:val="222A35" w:themeColor="text2" w:themeShade="80"/>
        </w:rPr>
        <w:t>prevăzute</w:t>
      </w:r>
      <w:r w:rsidRPr="00D36851">
        <w:rPr>
          <w:rFonts w:ascii="Trebuchet MS" w:hAnsi="Trebuchet MS"/>
          <w:iCs/>
          <w:color w:val="222A35" w:themeColor="text2" w:themeShade="80"/>
        </w:rPr>
        <w:t xml:space="preserve"> in proiect, precum si din punct de vedere al rezonabilității prețurilor.</w:t>
      </w:r>
    </w:p>
    <w:p w14:paraId="708BBB40" w14:textId="6DB45415"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Lista detaliată a cheltuielilor de tip FEDR va fi inclusă în Ghidul Solicitantului Condiții Specifice aferent </w:t>
      </w:r>
      <w:r w:rsidR="00E1156F" w:rsidRPr="00D36851">
        <w:rPr>
          <w:rFonts w:ascii="Trebuchet MS" w:hAnsi="Trebuchet MS"/>
          <w:iCs/>
          <w:color w:val="222A35" w:themeColor="text2" w:themeShade="80"/>
        </w:rPr>
        <w:t>fiecărui</w:t>
      </w:r>
      <w:r w:rsidRPr="00D36851">
        <w:rPr>
          <w:rFonts w:ascii="Trebuchet MS" w:hAnsi="Trebuchet MS"/>
          <w:iCs/>
          <w:color w:val="222A35" w:themeColor="text2" w:themeShade="80"/>
        </w:rPr>
        <w:t xml:space="preserve"> apel  de proiecte.</w:t>
      </w:r>
    </w:p>
    <w:p w14:paraId="3B9B77B1" w14:textId="77777777" w:rsidR="003F06FD" w:rsidRPr="00D36851" w:rsidRDefault="003F06FD" w:rsidP="00E142F5">
      <w:pPr>
        <w:jc w:val="both"/>
        <w:rPr>
          <w:rFonts w:ascii="Trebuchet MS" w:hAnsi="Trebuchet MS"/>
          <w:iCs/>
          <w:color w:val="222A35" w:themeColor="text2" w:themeShade="80"/>
        </w:rPr>
      </w:pPr>
    </w:p>
    <w:p w14:paraId="564B9B70" w14:textId="77777777" w:rsidR="003F06FD" w:rsidRPr="00D36851" w:rsidRDefault="003F06FD" w:rsidP="00E142F5">
      <w:pPr>
        <w:jc w:val="both"/>
        <w:rPr>
          <w:rFonts w:ascii="Trebuchet MS" w:hAnsi="Trebuchet MS"/>
          <w:iCs/>
          <w:color w:val="222A35" w:themeColor="text2" w:themeShade="80"/>
        </w:rPr>
      </w:pPr>
      <w:bookmarkStart w:id="90" w:name="_Toc105745645"/>
      <w:bookmarkStart w:id="91" w:name="_Toc105746086"/>
      <w:r w:rsidRPr="00D36851">
        <w:rPr>
          <w:rFonts w:ascii="Trebuchet MS" w:hAnsi="Trebuchet MS"/>
          <w:b/>
          <w:bCs/>
          <w:iCs/>
          <w:color w:val="222A35" w:themeColor="text2" w:themeShade="80"/>
        </w:rPr>
        <w:t>Plafoane aplicabile cheltuielilor de tip FEDR</w:t>
      </w:r>
      <w:bookmarkEnd w:id="90"/>
      <w:bookmarkEnd w:id="91"/>
    </w:p>
    <w:p w14:paraId="2D97053C" w14:textId="77777777" w:rsidR="003F06FD" w:rsidRPr="00D36851" w:rsidRDefault="003F06FD" w:rsidP="00E142F5">
      <w:pPr>
        <w:jc w:val="both"/>
        <w:rPr>
          <w:rFonts w:ascii="Trebuchet MS" w:hAnsi="Trebuchet MS"/>
          <w:iCs/>
          <w:color w:val="222A35" w:themeColor="text2" w:themeShade="80"/>
        </w:rPr>
      </w:pPr>
    </w:p>
    <w:tbl>
      <w:tblPr>
        <w:tblStyle w:val="TableGridLight"/>
        <w:tblW w:w="0" w:type="auto"/>
        <w:tblLayout w:type="fixed"/>
        <w:tblLook w:val="01E0" w:firstRow="1" w:lastRow="1" w:firstColumn="1" w:lastColumn="1" w:noHBand="0" w:noVBand="0"/>
      </w:tblPr>
      <w:tblGrid>
        <w:gridCol w:w="5575"/>
        <w:gridCol w:w="3480"/>
      </w:tblGrid>
      <w:tr w:rsidR="00D36851" w:rsidRPr="00D36851" w14:paraId="7F5A10F4" w14:textId="77777777" w:rsidTr="002431EE">
        <w:trPr>
          <w:trHeight w:val="515"/>
        </w:trPr>
        <w:tc>
          <w:tcPr>
            <w:tcW w:w="5575" w:type="dxa"/>
          </w:tcPr>
          <w:p w14:paraId="15B097B4" w14:textId="77777777" w:rsidR="003F06FD" w:rsidRPr="00D36851" w:rsidRDefault="003F06FD" w:rsidP="00E142F5">
            <w:pPr>
              <w:spacing w:after="160" w:line="259" w:lineRule="auto"/>
              <w:jc w:val="both"/>
              <w:rPr>
                <w:rFonts w:ascii="Trebuchet MS" w:hAnsi="Trebuchet MS"/>
                <w:b/>
                <w:color w:val="222A35" w:themeColor="text2" w:themeShade="80"/>
              </w:rPr>
            </w:pPr>
            <w:r w:rsidRPr="00D36851">
              <w:rPr>
                <w:rFonts w:ascii="Trebuchet MS" w:hAnsi="Trebuchet MS"/>
                <w:b/>
                <w:color w:val="222A35" w:themeColor="text2" w:themeShade="80"/>
              </w:rPr>
              <w:lastRenderedPageBreak/>
              <w:t>Tip de cheltuiala de tip FEDR</w:t>
            </w:r>
          </w:p>
        </w:tc>
        <w:tc>
          <w:tcPr>
            <w:tcW w:w="3480" w:type="dxa"/>
          </w:tcPr>
          <w:p w14:paraId="32B8A41E" w14:textId="4236EF56" w:rsidR="003F06FD" w:rsidRPr="00D36851" w:rsidRDefault="003F06FD" w:rsidP="00E142F5">
            <w:pPr>
              <w:spacing w:after="160" w:line="259" w:lineRule="auto"/>
              <w:jc w:val="both"/>
              <w:rPr>
                <w:rFonts w:ascii="Trebuchet MS" w:hAnsi="Trebuchet MS"/>
                <w:b/>
                <w:color w:val="222A35" w:themeColor="text2" w:themeShade="80"/>
              </w:rPr>
            </w:pPr>
            <w:r w:rsidRPr="00D36851">
              <w:rPr>
                <w:rFonts w:ascii="Trebuchet MS" w:hAnsi="Trebuchet MS"/>
                <w:b/>
                <w:color w:val="222A35" w:themeColor="text2" w:themeShade="80"/>
              </w:rPr>
              <w:t xml:space="preserve">Valori maxime care pot fi decontate în proiectele </w:t>
            </w:r>
            <w:r w:rsidR="00B31721" w:rsidRPr="00D36851">
              <w:rPr>
                <w:rFonts w:ascii="Trebuchet MS" w:hAnsi="Trebuchet MS"/>
                <w:b/>
                <w:color w:val="222A35" w:themeColor="text2" w:themeShade="80"/>
              </w:rPr>
              <w:t>P</w:t>
            </w:r>
            <w:r w:rsidR="00E1156F">
              <w:rPr>
                <w:rFonts w:ascii="Trebuchet MS" w:hAnsi="Trebuchet MS"/>
                <w:b/>
                <w:color w:val="222A35" w:themeColor="text2" w:themeShade="80"/>
              </w:rPr>
              <w:t>o</w:t>
            </w:r>
            <w:r w:rsidR="00B31721" w:rsidRPr="00D36851">
              <w:rPr>
                <w:rFonts w:ascii="Trebuchet MS" w:hAnsi="Trebuchet MS"/>
                <w:b/>
                <w:color w:val="222A35" w:themeColor="text2" w:themeShade="80"/>
              </w:rPr>
              <w:t>IDS</w:t>
            </w:r>
            <w:r w:rsidRPr="00D36851">
              <w:rPr>
                <w:rFonts w:ascii="Trebuchet MS" w:hAnsi="Trebuchet MS"/>
                <w:b/>
                <w:color w:val="222A35" w:themeColor="text2" w:themeShade="80"/>
              </w:rPr>
              <w:t xml:space="preserve"> (TVA inclus)</w:t>
            </w:r>
          </w:p>
          <w:p w14:paraId="707CD090" w14:textId="77777777" w:rsidR="003F06FD" w:rsidRPr="00D36851" w:rsidRDefault="003F06FD" w:rsidP="00E142F5">
            <w:pPr>
              <w:numPr>
                <w:ilvl w:val="0"/>
                <w:numId w:val="4"/>
              </w:numPr>
              <w:spacing w:after="160" w:line="259" w:lineRule="auto"/>
              <w:jc w:val="both"/>
              <w:rPr>
                <w:rFonts w:ascii="Trebuchet MS" w:hAnsi="Trebuchet MS"/>
                <w:color w:val="222A35" w:themeColor="text2" w:themeShade="80"/>
              </w:rPr>
            </w:pPr>
            <w:r w:rsidRPr="00D36851">
              <w:rPr>
                <w:rFonts w:ascii="Trebuchet MS" w:hAnsi="Trebuchet MS"/>
                <w:b/>
                <w:color w:val="222A35" w:themeColor="text2" w:themeShade="80"/>
              </w:rPr>
              <w:t xml:space="preserve">Lei/bucata - </w:t>
            </w:r>
          </w:p>
        </w:tc>
      </w:tr>
      <w:tr w:rsidR="00D36851" w:rsidRPr="00D36851" w14:paraId="080500E9" w14:textId="77777777" w:rsidTr="002431EE">
        <w:trPr>
          <w:trHeight w:val="466"/>
        </w:trPr>
        <w:tc>
          <w:tcPr>
            <w:tcW w:w="5575" w:type="dxa"/>
          </w:tcPr>
          <w:p w14:paraId="3D496F88"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Laptop/Notebook</w:t>
            </w:r>
          </w:p>
        </w:tc>
        <w:tc>
          <w:tcPr>
            <w:tcW w:w="3480" w:type="dxa"/>
          </w:tcPr>
          <w:p w14:paraId="454876DE"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5.500,00</w:t>
            </w:r>
          </w:p>
        </w:tc>
      </w:tr>
      <w:tr w:rsidR="00D36851" w:rsidRPr="00D36851" w14:paraId="1D254E02" w14:textId="77777777" w:rsidTr="002431EE">
        <w:trPr>
          <w:trHeight w:val="466"/>
        </w:trPr>
        <w:tc>
          <w:tcPr>
            <w:tcW w:w="5575" w:type="dxa"/>
          </w:tcPr>
          <w:p w14:paraId="4300B174"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Computer desktop</w:t>
            </w:r>
          </w:p>
        </w:tc>
        <w:tc>
          <w:tcPr>
            <w:tcW w:w="3480" w:type="dxa"/>
          </w:tcPr>
          <w:p w14:paraId="0CA47B92"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6.500,00</w:t>
            </w:r>
          </w:p>
        </w:tc>
      </w:tr>
      <w:tr w:rsidR="00D36851" w:rsidRPr="00D36851" w14:paraId="282E8991" w14:textId="77777777" w:rsidTr="002431EE">
        <w:trPr>
          <w:trHeight w:val="466"/>
        </w:trPr>
        <w:tc>
          <w:tcPr>
            <w:tcW w:w="5575" w:type="dxa"/>
          </w:tcPr>
          <w:p w14:paraId="3B2E5E85"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Videoproiector</w:t>
            </w:r>
          </w:p>
        </w:tc>
        <w:tc>
          <w:tcPr>
            <w:tcW w:w="3480" w:type="dxa"/>
          </w:tcPr>
          <w:p w14:paraId="7CECEC34"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3.600,00</w:t>
            </w:r>
          </w:p>
        </w:tc>
      </w:tr>
      <w:tr w:rsidR="00D36851" w:rsidRPr="00D36851" w14:paraId="5E3EF5C2" w14:textId="77777777" w:rsidTr="002431EE">
        <w:trPr>
          <w:trHeight w:val="466"/>
        </w:trPr>
        <w:tc>
          <w:tcPr>
            <w:tcW w:w="5575" w:type="dxa"/>
          </w:tcPr>
          <w:p w14:paraId="1C605120"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Imprimantă</w:t>
            </w:r>
          </w:p>
        </w:tc>
        <w:tc>
          <w:tcPr>
            <w:tcW w:w="3480" w:type="dxa"/>
          </w:tcPr>
          <w:p w14:paraId="3614FD1C"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6.000,00</w:t>
            </w:r>
          </w:p>
        </w:tc>
      </w:tr>
      <w:tr w:rsidR="00D36851" w:rsidRPr="00D36851" w14:paraId="13467EB1" w14:textId="77777777" w:rsidTr="002431EE">
        <w:trPr>
          <w:trHeight w:val="466"/>
        </w:trPr>
        <w:tc>
          <w:tcPr>
            <w:tcW w:w="5575" w:type="dxa"/>
          </w:tcPr>
          <w:p w14:paraId="30670478"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Multifuncţională</w:t>
            </w:r>
          </w:p>
        </w:tc>
        <w:tc>
          <w:tcPr>
            <w:tcW w:w="3480" w:type="dxa"/>
          </w:tcPr>
          <w:p w14:paraId="7B234622"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14.000,00</w:t>
            </w:r>
          </w:p>
        </w:tc>
      </w:tr>
      <w:tr w:rsidR="003F06FD" w:rsidRPr="00D36851" w14:paraId="60F6BADD" w14:textId="77777777" w:rsidTr="002431EE">
        <w:trPr>
          <w:trHeight w:val="466"/>
        </w:trPr>
        <w:tc>
          <w:tcPr>
            <w:tcW w:w="5575" w:type="dxa"/>
          </w:tcPr>
          <w:p w14:paraId="1276F4FD"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Tabletă</w:t>
            </w:r>
          </w:p>
        </w:tc>
        <w:tc>
          <w:tcPr>
            <w:tcW w:w="3480" w:type="dxa"/>
          </w:tcPr>
          <w:p w14:paraId="78A15996"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2.500,00</w:t>
            </w:r>
          </w:p>
        </w:tc>
      </w:tr>
    </w:tbl>
    <w:p w14:paraId="746B955C" w14:textId="77777777" w:rsidR="003F06FD" w:rsidRPr="00D36851" w:rsidRDefault="003F06FD" w:rsidP="00E142F5">
      <w:pPr>
        <w:jc w:val="both"/>
        <w:rPr>
          <w:rFonts w:ascii="Trebuchet MS" w:hAnsi="Trebuchet MS"/>
          <w:b/>
          <w:iCs/>
          <w:color w:val="222A35" w:themeColor="text2" w:themeShade="80"/>
        </w:rPr>
      </w:pPr>
    </w:p>
    <w:p w14:paraId="6E5FAB99" w14:textId="32BC156C" w:rsidR="003F06FD" w:rsidRPr="00D36851" w:rsidRDefault="003F06FD" w:rsidP="00E142F5">
      <w:pPr>
        <w:jc w:val="both"/>
        <w:rPr>
          <w:rFonts w:ascii="Trebuchet MS" w:hAnsi="Trebuchet MS"/>
          <w:bCs/>
          <w:iCs/>
          <w:color w:val="222A35" w:themeColor="text2" w:themeShade="80"/>
        </w:rPr>
      </w:pPr>
      <w:bookmarkStart w:id="92" w:name="_Hlk115683490"/>
      <w:r w:rsidRPr="00D36851">
        <w:rPr>
          <w:rFonts w:ascii="Trebuchet MS" w:hAnsi="Trebuchet MS"/>
          <w:bCs/>
          <w:iCs/>
          <w:color w:val="222A35" w:themeColor="text2" w:themeShade="80"/>
        </w:rPr>
        <w:t xml:space="preserve">Valorile plafoanelor pentru echipamentele de mai sus reprezintă valorile maxime care pot fi decontate în cadrul proiectelor </w:t>
      </w:r>
      <w:r w:rsidR="00B31721" w:rsidRPr="00D36851">
        <w:rPr>
          <w:rFonts w:ascii="Trebuchet MS" w:hAnsi="Trebuchet MS"/>
          <w:bCs/>
          <w:iCs/>
          <w:color w:val="222A35" w:themeColor="text2" w:themeShade="80"/>
        </w:rPr>
        <w:t>PoIDS</w:t>
      </w:r>
      <w:r w:rsidRPr="00D36851">
        <w:rPr>
          <w:rFonts w:ascii="Trebuchet MS" w:hAnsi="Trebuchet MS"/>
          <w:bCs/>
          <w:iCs/>
          <w:color w:val="222A35" w:themeColor="text2" w:themeShade="80"/>
        </w:rPr>
        <w:t xml:space="preserve">. Si aceste echipamente trebuie să fie justificate din punct de vedere al caracteristicilor tehnice, parametri, funcții etc și al necesității acestora în vederea îndeplinirii activităților </w:t>
      </w:r>
      <w:r w:rsidR="000804AE" w:rsidRPr="00D36851">
        <w:rPr>
          <w:rFonts w:ascii="Trebuchet MS" w:hAnsi="Trebuchet MS"/>
          <w:bCs/>
          <w:iCs/>
          <w:color w:val="222A35" w:themeColor="text2" w:themeShade="80"/>
        </w:rPr>
        <w:t>prevăzute</w:t>
      </w:r>
      <w:r w:rsidRPr="00D36851">
        <w:rPr>
          <w:rFonts w:ascii="Trebuchet MS" w:hAnsi="Trebuchet MS"/>
          <w:bCs/>
          <w:iCs/>
          <w:color w:val="222A35" w:themeColor="text2" w:themeShade="80"/>
        </w:rPr>
        <w:t xml:space="preserve"> in proiect.</w:t>
      </w:r>
      <w:r w:rsidRPr="00D36851">
        <w:rPr>
          <w:rFonts w:ascii="Trebuchet MS" w:hAnsi="Trebuchet MS"/>
          <w:bCs/>
          <w:iCs/>
          <w:color w:val="222A35" w:themeColor="text2" w:themeShade="80"/>
        </w:rPr>
        <w:cr/>
      </w:r>
      <w:bookmarkEnd w:id="92"/>
    </w:p>
    <w:p w14:paraId="6746ECA3" w14:textId="2A42E263" w:rsidR="003F06FD" w:rsidRPr="00D36851" w:rsidRDefault="003F06FD" w:rsidP="00E142F5">
      <w:pPr>
        <w:jc w:val="both"/>
        <w:rPr>
          <w:rFonts w:ascii="Trebuchet MS" w:hAnsi="Trebuchet MS"/>
          <w:b/>
          <w:bCs/>
          <w:i/>
          <w:iCs/>
          <w:color w:val="222A35" w:themeColor="text2" w:themeShade="80"/>
        </w:rPr>
      </w:pPr>
      <w:bookmarkStart w:id="93" w:name="_Toc117178619"/>
      <w:r w:rsidRPr="00D36851">
        <w:rPr>
          <w:rFonts w:ascii="Trebuchet MS" w:hAnsi="Trebuchet MS"/>
          <w:b/>
          <w:bCs/>
          <w:iCs/>
          <w:color w:val="222A35" w:themeColor="text2" w:themeShade="80"/>
        </w:rPr>
        <w:t xml:space="preserve">Finanțare încrucișată - Cheltuieli de tip FSE+ </w:t>
      </w:r>
      <w:r w:rsidRPr="000804AE">
        <w:rPr>
          <w:rFonts w:ascii="Trebuchet MS" w:hAnsi="Trebuchet MS"/>
          <w:b/>
          <w:bCs/>
          <w:color w:val="222A35" w:themeColor="text2" w:themeShade="80"/>
        </w:rPr>
        <w:t>din sursă de finanțare</w:t>
      </w:r>
      <w:r w:rsidRPr="00D36851">
        <w:rPr>
          <w:rFonts w:ascii="Trebuchet MS" w:hAnsi="Trebuchet MS"/>
          <w:b/>
          <w:bCs/>
          <w:iCs/>
          <w:color w:val="222A35" w:themeColor="text2" w:themeShade="80"/>
        </w:rPr>
        <w:t xml:space="preserve"> FEDR</w:t>
      </w:r>
      <w:bookmarkEnd w:id="93"/>
    </w:p>
    <w:p w14:paraId="26F12453" w14:textId="20F702E1" w:rsidR="003F06FD" w:rsidRPr="00D36851" w:rsidRDefault="003F06FD" w:rsidP="00E142F5">
      <w:pPr>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In cazul apelurilor de proiecte in care pot fi decontate cheltuieli de tip FSE+, din sursa de </w:t>
      </w:r>
      <w:r w:rsidR="000804AE" w:rsidRPr="00D36851">
        <w:rPr>
          <w:rFonts w:ascii="Trebuchet MS" w:hAnsi="Trebuchet MS"/>
          <w:bCs/>
          <w:iCs/>
          <w:color w:val="222A35" w:themeColor="text2" w:themeShade="80"/>
        </w:rPr>
        <w:t>finanțare</w:t>
      </w:r>
      <w:r w:rsidRPr="00D36851">
        <w:rPr>
          <w:rFonts w:ascii="Trebuchet MS" w:hAnsi="Trebuchet MS"/>
          <w:bCs/>
          <w:iCs/>
          <w:color w:val="222A35" w:themeColor="text2" w:themeShade="80"/>
        </w:rPr>
        <w:t xml:space="preserve"> FEDR, in Ghidul solicitntului – Conditii specifice vor fi prezentate regulile de utilizare a acesor fonduri.</w:t>
      </w:r>
    </w:p>
    <w:p w14:paraId="0C0B4857" w14:textId="77777777" w:rsidR="003F06FD" w:rsidRPr="00D36851" w:rsidRDefault="003F06FD" w:rsidP="00E142F5">
      <w:pPr>
        <w:jc w:val="both"/>
        <w:rPr>
          <w:rFonts w:ascii="Trebuchet MS" w:hAnsi="Trebuchet MS"/>
          <w:b/>
          <w:iCs/>
          <w:color w:val="222A35" w:themeColor="text2" w:themeShade="80"/>
        </w:rPr>
      </w:pPr>
    </w:p>
    <w:p w14:paraId="482A54E7" w14:textId="3F3622AB" w:rsidR="003F06FD" w:rsidRPr="00D36851" w:rsidRDefault="003F06FD" w:rsidP="00E142F5">
      <w:pPr>
        <w:jc w:val="both"/>
        <w:rPr>
          <w:rFonts w:ascii="Trebuchet MS" w:hAnsi="Trebuchet MS"/>
          <w:b/>
          <w:iCs/>
          <w:color w:val="222A35" w:themeColor="text2" w:themeShade="80"/>
        </w:rPr>
      </w:pPr>
      <w:bookmarkStart w:id="94" w:name="_Toc117178620"/>
      <w:r w:rsidRPr="00D36851">
        <w:rPr>
          <w:rFonts w:ascii="Trebuchet MS" w:hAnsi="Trebuchet MS"/>
          <w:b/>
          <w:iCs/>
          <w:color w:val="222A35" w:themeColor="text2" w:themeShade="80"/>
        </w:rPr>
        <w:t>Cheltuieli pentru închirieri și leasing</w:t>
      </w:r>
      <w:bookmarkEnd w:id="94"/>
    </w:p>
    <w:p w14:paraId="1B07F6F7" w14:textId="3995436B" w:rsidR="003F06FD" w:rsidRPr="00D36851" w:rsidRDefault="00003A54" w:rsidP="00E142F5">
      <w:pPr>
        <w:jc w:val="both"/>
        <w:rPr>
          <w:rFonts w:ascii="Trebuchet MS" w:hAnsi="Trebuchet MS"/>
          <w:b/>
          <w:bCs/>
          <w:iCs/>
          <w:color w:val="222A35" w:themeColor="text2" w:themeShade="80"/>
        </w:rPr>
      </w:pPr>
      <w:bookmarkStart w:id="95" w:name="_Toc115943565"/>
      <w:bookmarkStart w:id="96" w:name="_Toc115943735"/>
      <w:bookmarkStart w:id="97" w:name="_Toc115944006"/>
      <w:bookmarkStart w:id="98" w:name="_Toc115960454"/>
      <w:bookmarkStart w:id="99" w:name="_Toc115960813"/>
      <w:bookmarkStart w:id="100" w:name="_Toc115960913"/>
      <w:bookmarkStart w:id="101" w:name="_Toc115961013"/>
      <w:bookmarkStart w:id="102" w:name="_Toc115961505"/>
      <w:bookmarkStart w:id="103" w:name="_Toc115961602"/>
      <w:bookmarkStart w:id="104" w:name="_Toc115943566"/>
      <w:bookmarkStart w:id="105" w:name="_Toc115943736"/>
      <w:bookmarkStart w:id="106" w:name="_Toc115944007"/>
      <w:bookmarkStart w:id="107" w:name="_Toc115960455"/>
      <w:bookmarkStart w:id="108" w:name="_Toc115960814"/>
      <w:bookmarkStart w:id="109" w:name="_Toc115960914"/>
      <w:bookmarkStart w:id="110" w:name="_Toc115961014"/>
      <w:bookmarkStart w:id="111" w:name="_Toc115961506"/>
      <w:bookmarkStart w:id="112" w:name="_Toc115961603"/>
      <w:bookmarkStart w:id="113" w:name="_Toc115943571"/>
      <w:bookmarkStart w:id="114" w:name="_Toc115943741"/>
      <w:bookmarkStart w:id="115" w:name="_Toc115944012"/>
      <w:bookmarkStart w:id="116" w:name="_Toc115960460"/>
      <w:bookmarkStart w:id="117" w:name="_Toc115960819"/>
      <w:bookmarkStart w:id="118" w:name="_Toc115960919"/>
      <w:bookmarkStart w:id="119" w:name="_Toc115961019"/>
      <w:bookmarkStart w:id="120" w:name="_Toc115961511"/>
      <w:bookmarkStart w:id="121" w:name="_Toc115961608"/>
      <w:bookmarkStart w:id="122" w:name="_Cheltuieli_pentru_închirieri"/>
      <w:bookmarkStart w:id="123" w:name="_Toc115943584"/>
      <w:bookmarkStart w:id="124" w:name="_Toc115943754"/>
      <w:bookmarkStart w:id="125" w:name="_Toc115944025"/>
      <w:bookmarkStart w:id="126" w:name="_Toc115960473"/>
      <w:bookmarkStart w:id="127" w:name="_Toc115960832"/>
      <w:bookmarkStart w:id="128" w:name="_Toc115960932"/>
      <w:bookmarkStart w:id="129" w:name="_Toc115961032"/>
      <w:bookmarkStart w:id="130" w:name="_Toc115961524"/>
      <w:bookmarkStart w:id="131" w:name="_Toc115961621"/>
      <w:bookmarkStart w:id="132" w:name="_Toc117178621"/>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D36851">
        <w:rPr>
          <w:rFonts w:ascii="Trebuchet MS" w:hAnsi="Trebuchet MS"/>
          <w:b/>
          <w:bCs/>
          <w:iCs/>
          <w:color w:val="222A35" w:themeColor="text2" w:themeShade="80"/>
        </w:rPr>
        <w:t>C</w:t>
      </w:r>
      <w:r w:rsidR="003F06FD" w:rsidRPr="00D36851">
        <w:rPr>
          <w:rFonts w:ascii="Trebuchet MS" w:hAnsi="Trebuchet MS"/>
          <w:b/>
          <w:bCs/>
          <w:iCs/>
          <w:color w:val="222A35" w:themeColor="text2" w:themeShade="80"/>
        </w:rPr>
        <w:t>heltuieli cu inchirierea de spatii pentru derualarea activitatilor proiectului</w:t>
      </w:r>
      <w:bookmarkEnd w:id="132"/>
    </w:p>
    <w:p w14:paraId="1B9A1B6E"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Inchirierea de spaţii pentru activitatile proiectului vizeaza in principal 2 mari categorii de cheltuieli:</w:t>
      </w:r>
    </w:p>
    <w:p w14:paraId="021AF932" w14:textId="77777777" w:rsidR="003F06FD" w:rsidRPr="00D36851" w:rsidRDefault="003F06FD" w:rsidP="00E142F5">
      <w:pPr>
        <w:numPr>
          <w:ilvl w:val="0"/>
          <w:numId w:val="17"/>
        </w:numPr>
        <w:jc w:val="both"/>
        <w:rPr>
          <w:rFonts w:ascii="Trebuchet MS" w:hAnsi="Trebuchet MS"/>
          <w:iCs/>
          <w:color w:val="222A35" w:themeColor="text2" w:themeShade="80"/>
        </w:rPr>
      </w:pPr>
      <w:r w:rsidRPr="00D36851">
        <w:rPr>
          <w:rFonts w:ascii="Trebuchet MS" w:hAnsi="Trebuchet MS"/>
          <w:iCs/>
          <w:color w:val="222A35" w:themeColor="text2" w:themeShade="80"/>
        </w:rPr>
        <w:t>Cheltuieli pentru inchirierea de spatii aferente derularii activitatilor care conduc catre rezultate si indicatori (evenimente, workshop-uri, training-uri, formare profesionala, servicii etc.) ;</w:t>
      </w:r>
    </w:p>
    <w:p w14:paraId="492E0E78" w14:textId="272AD55E" w:rsidR="003F06FD" w:rsidRPr="000804AE" w:rsidRDefault="003F06FD" w:rsidP="00E142F5">
      <w:pPr>
        <w:numPr>
          <w:ilvl w:val="0"/>
          <w:numId w:val="17"/>
        </w:numPr>
        <w:jc w:val="both"/>
        <w:rPr>
          <w:rFonts w:ascii="Trebuchet MS" w:hAnsi="Trebuchet MS"/>
          <w:iCs/>
          <w:color w:val="222A35" w:themeColor="text2" w:themeShade="80"/>
        </w:rPr>
      </w:pPr>
      <w:r w:rsidRPr="00D36851">
        <w:rPr>
          <w:rFonts w:ascii="Trebuchet MS" w:hAnsi="Trebuchet MS"/>
          <w:iCs/>
          <w:color w:val="222A35" w:themeColor="text2" w:themeShade="80"/>
        </w:rPr>
        <w:t>Cheltuieli pentru inchirierea de spatii aferente derularii activitatilor  administrative financiare ale proiectului (spatii pentru echipa de implementare a proiectului, management/ experti, administrative, financiare).</w:t>
      </w:r>
    </w:p>
    <w:p w14:paraId="06EDDC9A"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b/>
          <w:iCs/>
          <w:color w:val="222A35" w:themeColor="text2" w:themeShade="80"/>
        </w:rPr>
        <w:t>Cheltuieli cu inchirierea de spatii pentru activitatile proiectului care conduc catre rezultate si indicatori</w:t>
      </w:r>
      <w:r w:rsidRPr="00D36851">
        <w:rPr>
          <w:rFonts w:ascii="Trebuchet MS" w:hAnsi="Trebuchet MS"/>
          <w:iCs/>
          <w:color w:val="222A35" w:themeColor="text2" w:themeShade="80"/>
        </w:rPr>
        <w:t xml:space="preserve"> sunt cheltuieli care fac parte in marea majoritate a cazurilor din procedurile de achizitie publica de organizare evenimente/training/intalniri de lucru etc. Aceste cheltuieli sunt strans corelate cu necestitatile fiecarui tip de activitate si ca urmare solicitantul va trebui sa demonstreze oportunitatea si rezonabilitatea costurilor prevazute cu inchirierea acestor spatii (ex. numar  mp/persoana, numar ore/ zile de inchiriere/activitate, minim 2 oferte de pret de pe piata de profil etc). </w:t>
      </w:r>
    </w:p>
    <w:p w14:paraId="54F1709C" w14:textId="40BF1CBB" w:rsidR="00003A54" w:rsidRDefault="003F06FD" w:rsidP="00E142F5">
      <w:pPr>
        <w:jc w:val="both"/>
        <w:rPr>
          <w:rFonts w:ascii="Trebuchet MS" w:hAnsi="Trebuchet MS"/>
          <w:iCs/>
          <w:color w:val="222A35" w:themeColor="text2" w:themeShade="80"/>
        </w:rPr>
      </w:pPr>
      <w:r w:rsidRPr="00D36851">
        <w:rPr>
          <w:rFonts w:ascii="Trebuchet MS" w:hAnsi="Trebuchet MS"/>
          <w:b/>
          <w:iCs/>
          <w:color w:val="222A35" w:themeColor="text2" w:themeShade="80"/>
        </w:rPr>
        <w:t xml:space="preserve">Cheltuieli pentru inchirierea de spatii aferente derularii activitatilor administrative financiare ale proiectului </w:t>
      </w:r>
      <w:r w:rsidRPr="00D36851">
        <w:rPr>
          <w:rFonts w:ascii="Trebuchet MS" w:hAnsi="Trebuchet MS"/>
          <w:iCs/>
          <w:color w:val="222A35" w:themeColor="text2" w:themeShade="80"/>
        </w:rPr>
        <w:t xml:space="preserve">sunt cheltuieli care vizeaza  inchirierea de sedii pentru  </w:t>
      </w:r>
      <w:r w:rsidRPr="00D36851">
        <w:rPr>
          <w:rFonts w:ascii="Trebuchet MS" w:hAnsi="Trebuchet MS"/>
          <w:iCs/>
          <w:color w:val="222A35" w:themeColor="text2" w:themeShade="80"/>
        </w:rPr>
        <w:lastRenderedPageBreak/>
        <w:t xml:space="preserve">managementul de proiect sau decontarea partiala a cheltuielilor pentru un contract de inchiriere sediu deja existent. Aceste cheltuieli sunt supuse plafonarii de cost. </w:t>
      </w:r>
      <w:bookmarkStart w:id="133" w:name="_Toc105745647"/>
      <w:bookmarkStart w:id="134" w:name="_Toc105746088"/>
    </w:p>
    <w:p w14:paraId="7EBE0A6C" w14:textId="77777777" w:rsidR="000804AE" w:rsidRPr="000804AE" w:rsidRDefault="000804AE" w:rsidP="00E142F5">
      <w:pPr>
        <w:jc w:val="both"/>
        <w:rPr>
          <w:rFonts w:ascii="Trebuchet MS" w:hAnsi="Trebuchet MS"/>
          <w:iCs/>
          <w:color w:val="222A35" w:themeColor="text2" w:themeShade="80"/>
        </w:rPr>
      </w:pPr>
    </w:p>
    <w:p w14:paraId="0C3884B3" w14:textId="2C0096CA" w:rsidR="003F06FD" w:rsidRPr="00D36851" w:rsidRDefault="003F06FD" w:rsidP="00E142F5">
      <w:pPr>
        <w:jc w:val="both"/>
        <w:rPr>
          <w:rFonts w:ascii="Trebuchet MS" w:hAnsi="Trebuchet MS"/>
          <w:iCs/>
          <w:color w:val="222A35" w:themeColor="text2" w:themeShade="80"/>
        </w:rPr>
      </w:pPr>
      <w:r w:rsidRPr="00D36851">
        <w:rPr>
          <w:rFonts w:ascii="Trebuchet MS" w:hAnsi="Trebuchet MS"/>
          <w:b/>
          <w:bCs/>
          <w:iCs/>
          <w:color w:val="222A35" w:themeColor="text2" w:themeShade="80"/>
        </w:rPr>
        <w:t>Plafoane aplicabile cheltuielilor de inchiriere spatii</w:t>
      </w:r>
      <w:bookmarkEnd w:id="133"/>
      <w:bookmarkEnd w:id="134"/>
    </w:p>
    <w:tbl>
      <w:tblPr>
        <w:tblStyle w:val="TableGridLight"/>
        <w:tblW w:w="0" w:type="auto"/>
        <w:tblLayout w:type="fixed"/>
        <w:tblLook w:val="01E0" w:firstRow="1" w:lastRow="1" w:firstColumn="1" w:lastColumn="1" w:noHBand="0" w:noVBand="0"/>
      </w:tblPr>
      <w:tblGrid>
        <w:gridCol w:w="5575"/>
        <w:gridCol w:w="3480"/>
      </w:tblGrid>
      <w:tr w:rsidR="00D36851" w:rsidRPr="00D36851" w14:paraId="516EE70D" w14:textId="77777777" w:rsidTr="002431EE">
        <w:trPr>
          <w:trHeight w:val="515"/>
        </w:trPr>
        <w:tc>
          <w:tcPr>
            <w:tcW w:w="5575" w:type="dxa"/>
          </w:tcPr>
          <w:p w14:paraId="6F477A33" w14:textId="77777777" w:rsidR="003F06FD" w:rsidRPr="00D36851" w:rsidRDefault="003F06FD" w:rsidP="00E142F5">
            <w:pPr>
              <w:spacing w:after="160" w:line="259" w:lineRule="auto"/>
              <w:jc w:val="both"/>
              <w:rPr>
                <w:rFonts w:ascii="Trebuchet MS" w:hAnsi="Trebuchet MS"/>
                <w:b/>
                <w:color w:val="222A35" w:themeColor="text2" w:themeShade="80"/>
              </w:rPr>
            </w:pPr>
            <w:r w:rsidRPr="00D36851">
              <w:rPr>
                <w:rFonts w:ascii="Trebuchet MS" w:hAnsi="Trebuchet MS"/>
                <w:b/>
                <w:color w:val="222A35" w:themeColor="text2" w:themeShade="80"/>
              </w:rPr>
              <w:t xml:space="preserve">Tip de cheltuiala </w:t>
            </w:r>
          </w:p>
        </w:tc>
        <w:tc>
          <w:tcPr>
            <w:tcW w:w="3480" w:type="dxa"/>
          </w:tcPr>
          <w:p w14:paraId="2427F90E" w14:textId="370F161C" w:rsidR="003F06FD" w:rsidRPr="00D36851" w:rsidRDefault="003F06FD" w:rsidP="00E142F5">
            <w:pPr>
              <w:spacing w:after="160" w:line="259" w:lineRule="auto"/>
              <w:jc w:val="both"/>
              <w:rPr>
                <w:rFonts w:ascii="Trebuchet MS" w:hAnsi="Trebuchet MS"/>
                <w:b/>
                <w:color w:val="222A35" w:themeColor="text2" w:themeShade="80"/>
              </w:rPr>
            </w:pPr>
            <w:r w:rsidRPr="00D36851">
              <w:rPr>
                <w:rFonts w:ascii="Trebuchet MS" w:hAnsi="Trebuchet MS"/>
                <w:b/>
                <w:color w:val="222A35" w:themeColor="text2" w:themeShade="80"/>
              </w:rPr>
              <w:t xml:space="preserve">Valori maxime care pot fi decontate în proiectele </w:t>
            </w:r>
            <w:r w:rsidR="00B31721" w:rsidRPr="00D36851">
              <w:rPr>
                <w:rFonts w:ascii="Trebuchet MS" w:hAnsi="Trebuchet MS"/>
                <w:b/>
                <w:color w:val="222A35" w:themeColor="text2" w:themeShade="80"/>
              </w:rPr>
              <w:t>P</w:t>
            </w:r>
            <w:r w:rsidR="000804AE">
              <w:rPr>
                <w:rFonts w:ascii="Trebuchet MS" w:hAnsi="Trebuchet MS"/>
                <w:b/>
                <w:color w:val="222A35" w:themeColor="text2" w:themeShade="80"/>
              </w:rPr>
              <w:t>o</w:t>
            </w:r>
            <w:r w:rsidR="00B31721" w:rsidRPr="00D36851">
              <w:rPr>
                <w:rFonts w:ascii="Trebuchet MS" w:hAnsi="Trebuchet MS"/>
                <w:b/>
                <w:color w:val="222A35" w:themeColor="text2" w:themeShade="80"/>
              </w:rPr>
              <w:t>IDS</w:t>
            </w:r>
          </w:p>
          <w:p w14:paraId="2C8A51BF"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b/>
                <w:color w:val="222A35" w:themeColor="text2" w:themeShade="80"/>
              </w:rPr>
              <w:t xml:space="preserve">          (fără TVA)</w:t>
            </w:r>
          </w:p>
        </w:tc>
      </w:tr>
      <w:tr w:rsidR="003F06FD" w:rsidRPr="00D36851" w14:paraId="2F4A7CF7" w14:textId="77777777" w:rsidTr="002431EE">
        <w:trPr>
          <w:trHeight w:val="466"/>
        </w:trPr>
        <w:tc>
          <w:tcPr>
            <w:tcW w:w="5575" w:type="dxa"/>
          </w:tcPr>
          <w:p w14:paraId="26A2AF52" w14:textId="3668581B"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Chirie pentru </w:t>
            </w:r>
            <w:r w:rsidR="003B64D4" w:rsidRPr="00D36851">
              <w:rPr>
                <w:rFonts w:ascii="Trebuchet MS" w:hAnsi="Trebuchet MS"/>
                <w:color w:val="222A35" w:themeColor="text2" w:themeShade="80"/>
              </w:rPr>
              <w:t>închirierea</w:t>
            </w:r>
            <w:r w:rsidRPr="00D36851">
              <w:rPr>
                <w:rFonts w:ascii="Trebuchet MS" w:hAnsi="Trebuchet MS"/>
                <w:color w:val="222A35" w:themeColor="text2" w:themeShade="80"/>
              </w:rPr>
              <w:t xml:space="preserve"> de spatii aferente </w:t>
            </w:r>
            <w:r w:rsidR="003B64D4" w:rsidRPr="00D36851">
              <w:rPr>
                <w:rFonts w:ascii="Trebuchet MS" w:hAnsi="Trebuchet MS"/>
                <w:color w:val="222A35" w:themeColor="text2" w:themeShade="80"/>
              </w:rPr>
              <w:t>derulării</w:t>
            </w:r>
            <w:r w:rsidRPr="00D36851">
              <w:rPr>
                <w:rFonts w:ascii="Trebuchet MS" w:hAnsi="Trebuchet MS"/>
                <w:color w:val="222A35" w:themeColor="text2" w:themeShade="80"/>
              </w:rPr>
              <w:t xml:space="preserve"> </w:t>
            </w:r>
            <w:r w:rsidR="003B64D4" w:rsidRPr="00D36851">
              <w:rPr>
                <w:rFonts w:ascii="Trebuchet MS" w:hAnsi="Trebuchet MS"/>
                <w:color w:val="222A35" w:themeColor="text2" w:themeShade="80"/>
              </w:rPr>
              <w:t>activităților</w:t>
            </w:r>
            <w:r w:rsidRPr="00D36851">
              <w:rPr>
                <w:rFonts w:ascii="Trebuchet MS" w:hAnsi="Trebuchet MS"/>
                <w:color w:val="222A35" w:themeColor="text2" w:themeShade="80"/>
              </w:rPr>
              <w:t xml:space="preserve"> proiectului si administrative- financiare</w:t>
            </w:r>
          </w:p>
        </w:tc>
        <w:tc>
          <w:tcPr>
            <w:tcW w:w="3480" w:type="dxa"/>
          </w:tcPr>
          <w:p w14:paraId="4A2CAF36"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75 lei/luna/mp</w:t>
            </w:r>
          </w:p>
        </w:tc>
      </w:tr>
    </w:tbl>
    <w:p w14:paraId="57A8DB1B" w14:textId="77777777" w:rsidR="003F06FD" w:rsidRPr="00D36851" w:rsidRDefault="003F06FD" w:rsidP="00E142F5">
      <w:pPr>
        <w:jc w:val="both"/>
        <w:rPr>
          <w:rFonts w:ascii="Trebuchet MS" w:hAnsi="Trebuchet MS"/>
          <w:i/>
          <w:iCs/>
          <w:color w:val="222A35" w:themeColor="text2" w:themeShade="80"/>
        </w:rPr>
      </w:pPr>
    </w:p>
    <w:p w14:paraId="58BCE59C" w14:textId="5C08CD89" w:rsidR="003F06FD" w:rsidRPr="003B64D4" w:rsidRDefault="003F06FD" w:rsidP="00E142F5">
      <w:pPr>
        <w:jc w:val="both"/>
        <w:rPr>
          <w:rFonts w:ascii="Trebuchet MS" w:hAnsi="Trebuchet MS"/>
          <w:bCs/>
          <w:i/>
          <w:iCs/>
          <w:color w:val="222A35" w:themeColor="text2" w:themeShade="80"/>
        </w:rPr>
      </w:pPr>
      <w:bookmarkStart w:id="135" w:name="_Toc117178622"/>
      <w:r w:rsidRPr="00D36851">
        <w:rPr>
          <w:rFonts w:ascii="Trebuchet MS" w:hAnsi="Trebuchet MS"/>
          <w:b/>
          <w:iCs/>
          <w:color w:val="222A35" w:themeColor="text2" w:themeShade="80"/>
        </w:rPr>
        <w:t>Cheltuieli pentru inchirieri și leasing, exclusiv FSE+</w:t>
      </w:r>
      <w:bookmarkEnd w:id="135"/>
    </w:p>
    <w:p w14:paraId="61C1645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Cheltuielile de inchiriere sau de  leasing pentru  mijloace de transport (autovehicule), sunt eligibile in masura in care respectivele mijloace de transport sunt necesare pentru derularea activitatilor proiectului.</w:t>
      </w:r>
    </w:p>
    <w:p w14:paraId="4E66F83A" w14:textId="7D194463" w:rsidR="003F06FD"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Cheltuielile cu inchirierea de autovehicule prin leasing operational se va realiza conform OUG nr. 51/1997 </w:t>
      </w:r>
      <w:r w:rsidR="003B64D4" w:rsidRPr="00D36851">
        <w:rPr>
          <w:rFonts w:ascii="Trebuchet MS" w:hAnsi="Trebuchet MS"/>
          <w:iCs/>
          <w:color w:val="222A35" w:themeColor="text2" w:themeShade="80"/>
        </w:rPr>
        <w:t>referitoare</w:t>
      </w:r>
      <w:r w:rsidRPr="00D36851">
        <w:rPr>
          <w:rFonts w:ascii="Trebuchet MS" w:hAnsi="Trebuchet MS"/>
          <w:iCs/>
          <w:color w:val="222A35" w:themeColor="text2" w:themeShade="80"/>
        </w:rPr>
        <w:t xml:space="preserve"> la </w:t>
      </w:r>
      <w:r w:rsidR="003B64D4" w:rsidRPr="00D36851">
        <w:rPr>
          <w:rFonts w:ascii="Trebuchet MS" w:hAnsi="Trebuchet MS"/>
          <w:iCs/>
          <w:color w:val="222A35" w:themeColor="text2" w:themeShade="80"/>
        </w:rPr>
        <w:t>operațiunile</w:t>
      </w:r>
      <w:r w:rsidRPr="00D36851">
        <w:rPr>
          <w:rFonts w:ascii="Trebuchet MS" w:hAnsi="Trebuchet MS"/>
          <w:iCs/>
          <w:color w:val="222A35" w:themeColor="text2" w:themeShade="80"/>
        </w:rPr>
        <w:t xml:space="preserve"> de leasing şi societăţile de leasing. </w:t>
      </w:r>
    </w:p>
    <w:p w14:paraId="4D618692" w14:textId="77777777" w:rsidR="003B64D4" w:rsidRPr="00D36851" w:rsidRDefault="003B64D4" w:rsidP="00E142F5">
      <w:pPr>
        <w:jc w:val="both"/>
        <w:rPr>
          <w:rFonts w:ascii="Trebuchet MS" w:hAnsi="Trebuchet MS"/>
          <w:iCs/>
          <w:color w:val="222A35" w:themeColor="text2" w:themeShade="80"/>
        </w:rPr>
      </w:pPr>
    </w:p>
    <w:p w14:paraId="3F0E0639" w14:textId="31746B94" w:rsidR="003F06FD" w:rsidRPr="00D36851" w:rsidRDefault="003F06FD" w:rsidP="00E142F5">
      <w:pPr>
        <w:jc w:val="both"/>
        <w:rPr>
          <w:rFonts w:ascii="Trebuchet MS" w:hAnsi="Trebuchet MS"/>
          <w:iCs/>
          <w:color w:val="222A35" w:themeColor="text2" w:themeShade="80"/>
        </w:rPr>
      </w:pPr>
      <w:bookmarkStart w:id="136" w:name="_Toc105745648"/>
      <w:bookmarkStart w:id="137" w:name="_Toc105746089"/>
      <w:r w:rsidRPr="00D36851">
        <w:rPr>
          <w:rFonts w:ascii="Trebuchet MS" w:hAnsi="Trebuchet MS"/>
          <w:b/>
          <w:bCs/>
          <w:iCs/>
          <w:color w:val="222A35" w:themeColor="text2" w:themeShade="80"/>
        </w:rPr>
        <w:t xml:space="preserve">Plafoane aplicabile cheltuielilor de inchiriere si cheltuielilor de leasing operațional </w:t>
      </w:r>
      <w:bookmarkEnd w:id="136"/>
      <w:bookmarkEnd w:id="137"/>
    </w:p>
    <w:tbl>
      <w:tblPr>
        <w:tblStyle w:val="TableGridLight"/>
        <w:tblW w:w="0" w:type="auto"/>
        <w:tblLayout w:type="fixed"/>
        <w:tblLook w:val="01E0" w:firstRow="1" w:lastRow="1" w:firstColumn="1" w:lastColumn="1" w:noHBand="0" w:noVBand="0"/>
      </w:tblPr>
      <w:tblGrid>
        <w:gridCol w:w="5098"/>
        <w:gridCol w:w="3957"/>
      </w:tblGrid>
      <w:tr w:rsidR="00D36851" w:rsidRPr="00D36851" w14:paraId="259A9389" w14:textId="77777777" w:rsidTr="002431EE">
        <w:trPr>
          <w:trHeight w:val="515"/>
        </w:trPr>
        <w:tc>
          <w:tcPr>
            <w:tcW w:w="5098" w:type="dxa"/>
          </w:tcPr>
          <w:p w14:paraId="18119A44" w14:textId="77777777" w:rsidR="003F06FD" w:rsidRPr="00D36851" w:rsidRDefault="003F06FD" w:rsidP="00E142F5">
            <w:pPr>
              <w:spacing w:after="160" w:line="259" w:lineRule="auto"/>
              <w:jc w:val="both"/>
              <w:rPr>
                <w:rFonts w:ascii="Trebuchet MS" w:hAnsi="Trebuchet MS"/>
                <w:b/>
                <w:color w:val="222A35" w:themeColor="text2" w:themeShade="80"/>
              </w:rPr>
            </w:pPr>
            <w:r w:rsidRPr="00D36851">
              <w:rPr>
                <w:rFonts w:ascii="Trebuchet MS" w:hAnsi="Trebuchet MS"/>
                <w:b/>
                <w:color w:val="222A35" w:themeColor="text2" w:themeShade="80"/>
              </w:rPr>
              <w:t xml:space="preserve">Tip de cheltuiala </w:t>
            </w:r>
          </w:p>
        </w:tc>
        <w:tc>
          <w:tcPr>
            <w:tcW w:w="3957" w:type="dxa"/>
          </w:tcPr>
          <w:p w14:paraId="7657E935" w14:textId="54975E03"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b/>
                <w:color w:val="222A35" w:themeColor="text2" w:themeShade="80"/>
              </w:rPr>
              <w:t xml:space="preserve">Valori maxime care pot fi decontate în proiectele </w:t>
            </w:r>
            <w:r w:rsidR="00B31721" w:rsidRPr="00D36851">
              <w:rPr>
                <w:rFonts w:ascii="Trebuchet MS" w:hAnsi="Trebuchet MS"/>
                <w:b/>
                <w:color w:val="222A35" w:themeColor="text2" w:themeShade="80"/>
              </w:rPr>
              <w:t>POIDS</w:t>
            </w:r>
            <w:r w:rsidRPr="00D36851">
              <w:rPr>
                <w:rFonts w:ascii="Trebuchet MS" w:hAnsi="Trebuchet MS"/>
                <w:b/>
                <w:color w:val="222A35" w:themeColor="text2" w:themeShade="80"/>
              </w:rPr>
              <w:t xml:space="preserve"> (fără TVA)</w:t>
            </w:r>
          </w:p>
        </w:tc>
      </w:tr>
      <w:tr w:rsidR="003F06FD" w:rsidRPr="00D36851" w14:paraId="558C5BFA" w14:textId="77777777" w:rsidTr="002431EE">
        <w:trPr>
          <w:trHeight w:val="466"/>
        </w:trPr>
        <w:tc>
          <w:tcPr>
            <w:tcW w:w="5098" w:type="dxa"/>
          </w:tcPr>
          <w:p w14:paraId="361ABD38"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Rată chirie / Rată leasing operațional</w:t>
            </w:r>
          </w:p>
        </w:tc>
        <w:tc>
          <w:tcPr>
            <w:tcW w:w="3957" w:type="dxa"/>
          </w:tcPr>
          <w:p w14:paraId="3AD9EE00" w14:textId="77777777" w:rsidR="003F06FD" w:rsidRPr="00D36851" w:rsidRDefault="003F06FD" w:rsidP="00E142F5">
            <w:p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200 lei/zi</w:t>
            </w:r>
          </w:p>
        </w:tc>
      </w:tr>
    </w:tbl>
    <w:p w14:paraId="04B167D5" w14:textId="77777777" w:rsidR="003F06FD" w:rsidRPr="00D36851" w:rsidRDefault="003F06FD" w:rsidP="00E142F5">
      <w:pPr>
        <w:jc w:val="both"/>
        <w:rPr>
          <w:rFonts w:ascii="Trebuchet MS" w:hAnsi="Trebuchet MS"/>
          <w:iCs/>
          <w:color w:val="222A35" w:themeColor="text2" w:themeShade="80"/>
        </w:rPr>
      </w:pPr>
    </w:p>
    <w:p w14:paraId="24E8F9F9"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În cazul unui contract de închiriere sau a unui contract de leasing întocmit în conformitate cu prevederile OUG nr. 51/1997 privind operaţiunile de leasing şi societăţile de leasing, republicată, cu modificările şi completările ulterioare, se aplică </w:t>
      </w:r>
      <w:r w:rsidRPr="00D36851">
        <w:rPr>
          <w:rFonts w:ascii="Trebuchet MS" w:hAnsi="Trebuchet MS"/>
          <w:b/>
          <w:iCs/>
          <w:color w:val="222A35" w:themeColor="text2" w:themeShade="80"/>
        </w:rPr>
        <w:t>următoarele reguli</w:t>
      </w:r>
      <w:r w:rsidRPr="00D36851">
        <w:rPr>
          <w:rFonts w:ascii="Trebuchet MS" w:hAnsi="Trebuchet MS"/>
          <w:iCs/>
          <w:color w:val="222A35" w:themeColor="text2" w:themeShade="80"/>
        </w:rPr>
        <w:t>:</w:t>
      </w:r>
    </w:p>
    <w:p w14:paraId="18CA83A6" w14:textId="2D4A6B28" w:rsidR="003F06FD" w:rsidRPr="00D36851" w:rsidRDefault="003F06FD" w:rsidP="00E142F5">
      <w:pPr>
        <w:numPr>
          <w:ilvl w:val="0"/>
          <w:numId w:val="17"/>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cazul in care  durată leasingului este mai mică decât perioada corespunzătoare duratei de viaţă utile a bunului care face obiectul contractului, ratele de închiriere/leasing sunt eligibile pentru finanţare din </w:t>
      </w:r>
      <w:r w:rsidR="00FA0EF9" w:rsidRPr="00D36851">
        <w:rPr>
          <w:rFonts w:ascii="Trebuchet MS" w:hAnsi="Trebuchet MS"/>
          <w:iCs/>
          <w:color w:val="222A35" w:themeColor="text2" w:themeShade="80"/>
        </w:rPr>
        <w:t>P</w:t>
      </w:r>
      <w:r w:rsidR="004B7FAE"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proporţional cu gradul de utilizare în cadrul operaţiunii eligibile;</w:t>
      </w:r>
    </w:p>
    <w:p w14:paraId="2C294801" w14:textId="77777777" w:rsidR="003F06FD" w:rsidRPr="00D36851" w:rsidRDefault="003F06FD" w:rsidP="00E142F5">
      <w:pPr>
        <w:numPr>
          <w:ilvl w:val="0"/>
          <w:numId w:val="17"/>
        </w:numPr>
        <w:jc w:val="both"/>
        <w:rPr>
          <w:rFonts w:ascii="Trebuchet MS" w:hAnsi="Trebuchet MS"/>
          <w:iCs/>
          <w:color w:val="222A35" w:themeColor="text2" w:themeShade="80"/>
        </w:rPr>
      </w:pPr>
      <w:r w:rsidRPr="00D36851">
        <w:rPr>
          <w:rFonts w:ascii="Trebuchet MS" w:hAnsi="Trebuchet MS"/>
          <w:iCs/>
          <w:color w:val="222A35" w:themeColor="text2" w:themeShade="80"/>
        </w:rPr>
        <w:t>În situaţia în care gradul de utilizare pe lună (nr. zile calendaristice de utilizare/nr. de zile calendaristice din lună) este mai mare sau egal cu 50%, chiria/rata de leasing se va deconta integral;</w:t>
      </w:r>
    </w:p>
    <w:p w14:paraId="46BC19E4" w14:textId="77777777" w:rsidR="003F06FD" w:rsidRPr="00D36851" w:rsidRDefault="003F06FD" w:rsidP="00E142F5">
      <w:pPr>
        <w:numPr>
          <w:ilvl w:val="0"/>
          <w:numId w:val="17"/>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În situaţia în care gradul de utilizare pe lună este de mai mic decât 50%, chiria/rata de leasing se va deconta proporţional cu gradul de utilizare.</w:t>
      </w:r>
    </w:p>
    <w:p w14:paraId="05818097" w14:textId="77777777" w:rsidR="003F06FD" w:rsidRPr="00D36851" w:rsidRDefault="003F06FD" w:rsidP="00E142F5">
      <w:pPr>
        <w:jc w:val="both"/>
        <w:rPr>
          <w:rFonts w:ascii="Trebuchet MS" w:hAnsi="Trebuchet MS"/>
          <w:i/>
          <w:iCs/>
          <w:color w:val="222A35" w:themeColor="text2" w:themeShade="80"/>
        </w:rPr>
      </w:pPr>
    </w:p>
    <w:p w14:paraId="229D5DAD" w14:textId="67829F4F" w:rsidR="003F06FD" w:rsidRPr="00D024C6" w:rsidRDefault="003F06FD" w:rsidP="00E142F5">
      <w:pPr>
        <w:jc w:val="both"/>
        <w:rPr>
          <w:rFonts w:ascii="Trebuchet MS" w:hAnsi="Trebuchet MS"/>
          <w:b/>
          <w:bCs/>
          <w:i/>
          <w:iCs/>
          <w:color w:val="222A35" w:themeColor="text2" w:themeShade="80"/>
        </w:rPr>
      </w:pPr>
      <w:r w:rsidRPr="00D36851">
        <w:rPr>
          <w:rFonts w:ascii="Trebuchet MS" w:hAnsi="Trebuchet MS"/>
          <w:b/>
          <w:bCs/>
          <w:iCs/>
          <w:color w:val="222A35" w:themeColor="text2" w:themeShade="80"/>
        </w:rPr>
        <w:t>Asigurarea rezonabilității costurilor</w:t>
      </w:r>
    </w:p>
    <w:p w14:paraId="7365D7D2" w14:textId="75841766"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aplicarea dispozițiilor OUG 66/2011 și a normelor sale de aplicare, cu modificările și completările ulterioare, solicitanții de finanțare sunt obligați să asigure, iar evaluatorii sunt obligați să verifice, încă din faza de depunere a proiectelor, justificarea prețurilor și costurilor introduse în buget, în raport cu prețul pieței. Obligația de a justifica prin minim </w:t>
      </w:r>
      <w:r w:rsidRPr="00D36851">
        <w:rPr>
          <w:rFonts w:ascii="Trebuchet MS" w:hAnsi="Trebuchet MS"/>
          <w:iCs/>
          <w:color w:val="222A35" w:themeColor="text2" w:themeShade="80"/>
        </w:rPr>
        <w:lastRenderedPageBreak/>
        <w:t xml:space="preserve">2 oferte prețurile și costurile introduse în buget nu se aplica pentru echipamentele și serviciile pentru care sunt stabilite plafoane în Ghidul solicitantului – Conditii generale. </w:t>
      </w:r>
    </w:p>
    <w:p w14:paraId="2515815C"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Pentru echipamentele și serviciile pentru care nu sunt stabilite plafoane în Ghidul solicitantului – Conditii generale, se pot utiliza cereri de preț, cataloage, orice bază de date disponibilă de pe internet, consemnate într-un studiu de piață sau alt document centralizator care să poată asigura justificarea corespunzătoare a prețurilor și costurilor utilizate în proiect.</w:t>
      </w:r>
    </w:p>
    <w:p w14:paraId="3A0D8823" w14:textId="77777777" w:rsidR="003F06FD" w:rsidRPr="00D36851" w:rsidRDefault="003F06FD" w:rsidP="00E142F5">
      <w:pPr>
        <w:jc w:val="both"/>
        <w:rPr>
          <w:rFonts w:ascii="Trebuchet MS" w:hAnsi="Trebuchet MS"/>
          <w:iCs/>
          <w:color w:val="222A35" w:themeColor="text2" w:themeShade="80"/>
        </w:rPr>
      </w:pPr>
    </w:p>
    <w:p w14:paraId="0A6639F6" w14:textId="53D6CB51" w:rsidR="00B57FD6" w:rsidRPr="00D36851" w:rsidRDefault="00C61C22"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I.1</w:t>
      </w:r>
      <w:r w:rsidR="004123A8" w:rsidRPr="00D36851">
        <w:rPr>
          <w:rFonts w:ascii="Trebuchet MS" w:hAnsi="Trebuchet MS"/>
          <w:b/>
          <w:bCs/>
          <w:i/>
          <w:color w:val="222A35" w:themeColor="text2" w:themeShade="80"/>
        </w:rPr>
        <w:t>4</w:t>
      </w:r>
      <w:r w:rsidRPr="00D36851">
        <w:rPr>
          <w:rFonts w:ascii="Trebuchet MS" w:hAnsi="Trebuchet MS"/>
          <w:b/>
          <w:bCs/>
          <w:i/>
          <w:color w:val="222A35" w:themeColor="text2" w:themeShade="80"/>
        </w:rPr>
        <w:t xml:space="preserve">. </w:t>
      </w:r>
      <w:r w:rsidR="00B57FD6" w:rsidRPr="00D36851">
        <w:rPr>
          <w:rFonts w:ascii="Trebuchet MS" w:hAnsi="Trebuchet MS"/>
          <w:b/>
          <w:bCs/>
          <w:i/>
          <w:color w:val="222A35" w:themeColor="text2" w:themeShade="80"/>
        </w:rPr>
        <w:t xml:space="preserve">Condiții generale de eligibilitate a proiectelor </w:t>
      </w:r>
    </w:p>
    <w:p w14:paraId="07B891CC" w14:textId="1142B6C4"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Pentru a putea beneficia de finanțare în cadrul </w:t>
      </w:r>
      <w:r w:rsidR="00FA0EF9" w:rsidRPr="00D36851">
        <w:rPr>
          <w:rFonts w:ascii="Trebuchet MS" w:hAnsi="Trebuchet MS"/>
          <w:iCs/>
          <w:color w:val="222A35" w:themeColor="text2" w:themeShade="80"/>
        </w:rPr>
        <w:t>P</w:t>
      </w:r>
      <w:r w:rsidR="004B7FAE"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proiectul propus trebuie să îndeplinească cumulativ următoarele condiții:</w:t>
      </w:r>
    </w:p>
    <w:p w14:paraId="4EBDFC2D" w14:textId="77777777" w:rsidR="003F06FD" w:rsidRPr="00D36851" w:rsidRDefault="003F06FD" w:rsidP="00E142F5">
      <w:pPr>
        <w:jc w:val="both"/>
        <w:rPr>
          <w:rFonts w:ascii="Trebuchet MS" w:hAnsi="Trebuchet MS"/>
          <w:iCs/>
          <w:color w:val="222A35" w:themeColor="text2" w:themeShade="80"/>
        </w:rPr>
      </w:pPr>
    </w:p>
    <w:tbl>
      <w:tblPr>
        <w:tblStyle w:val="TableGridLight"/>
        <w:tblW w:w="9270" w:type="dxa"/>
        <w:tblLook w:val="04A0" w:firstRow="1" w:lastRow="0" w:firstColumn="1" w:lastColumn="0" w:noHBand="0" w:noVBand="1"/>
      </w:tblPr>
      <w:tblGrid>
        <w:gridCol w:w="2700"/>
        <w:gridCol w:w="6570"/>
      </w:tblGrid>
      <w:tr w:rsidR="00D36851" w:rsidRPr="00D36851" w14:paraId="542D6464" w14:textId="77777777" w:rsidTr="002431EE">
        <w:trPr>
          <w:trHeight w:val="254"/>
        </w:trPr>
        <w:tc>
          <w:tcPr>
            <w:tcW w:w="2700" w:type="dxa"/>
          </w:tcPr>
          <w:p w14:paraId="6980259C" w14:textId="77777777" w:rsidR="003F06FD" w:rsidRPr="00D36851" w:rsidRDefault="003F06FD" w:rsidP="00E142F5">
            <w:pPr>
              <w:spacing w:after="160" w:line="259" w:lineRule="auto"/>
              <w:jc w:val="both"/>
              <w:rPr>
                <w:rFonts w:ascii="Trebuchet MS" w:hAnsi="Trebuchet MS"/>
                <w:b/>
                <w:iCs/>
                <w:color w:val="222A35" w:themeColor="text2" w:themeShade="80"/>
              </w:rPr>
            </w:pPr>
            <w:r w:rsidRPr="00D36851">
              <w:rPr>
                <w:rFonts w:ascii="Trebuchet MS" w:hAnsi="Trebuchet MS"/>
                <w:b/>
                <w:iCs/>
                <w:color w:val="222A35" w:themeColor="text2" w:themeShade="80"/>
              </w:rPr>
              <w:t>Conditii</w:t>
            </w:r>
          </w:p>
        </w:tc>
        <w:tc>
          <w:tcPr>
            <w:tcW w:w="6570" w:type="dxa"/>
          </w:tcPr>
          <w:p w14:paraId="742FB4A6" w14:textId="77777777" w:rsidR="003F06FD" w:rsidRPr="00D36851" w:rsidRDefault="003F06FD" w:rsidP="00E142F5">
            <w:pPr>
              <w:spacing w:after="160" w:line="259" w:lineRule="auto"/>
              <w:jc w:val="both"/>
              <w:rPr>
                <w:rFonts w:ascii="Trebuchet MS" w:hAnsi="Trebuchet MS"/>
                <w:b/>
                <w:iCs/>
                <w:color w:val="222A35" w:themeColor="text2" w:themeShade="80"/>
              </w:rPr>
            </w:pPr>
            <w:r w:rsidRPr="00D36851">
              <w:rPr>
                <w:rFonts w:ascii="Trebuchet MS" w:hAnsi="Trebuchet MS"/>
                <w:b/>
                <w:iCs/>
                <w:color w:val="222A35" w:themeColor="text2" w:themeShade="80"/>
              </w:rPr>
              <w:t>Descriere</w:t>
            </w:r>
          </w:p>
          <w:p w14:paraId="6532427B" w14:textId="77777777" w:rsidR="003F06FD" w:rsidRPr="00D36851" w:rsidRDefault="003F06FD" w:rsidP="00E142F5">
            <w:pPr>
              <w:spacing w:after="160" w:line="259" w:lineRule="auto"/>
              <w:jc w:val="both"/>
              <w:rPr>
                <w:rFonts w:ascii="Trebuchet MS" w:hAnsi="Trebuchet MS"/>
                <w:b/>
                <w:iCs/>
                <w:color w:val="222A35" w:themeColor="text2" w:themeShade="80"/>
              </w:rPr>
            </w:pPr>
          </w:p>
        </w:tc>
      </w:tr>
      <w:tr w:rsidR="00D36851" w:rsidRPr="00D36851" w14:paraId="66CAAAC0" w14:textId="77777777" w:rsidTr="002431EE">
        <w:trPr>
          <w:trHeight w:val="254"/>
        </w:trPr>
        <w:tc>
          <w:tcPr>
            <w:tcW w:w="2700" w:type="dxa"/>
          </w:tcPr>
          <w:p w14:paraId="6C7125E5" w14:textId="77777777" w:rsidR="003F06FD" w:rsidRPr="00D36851" w:rsidRDefault="003F06FD" w:rsidP="00E142F5">
            <w:pPr>
              <w:spacing w:after="160" w:line="259" w:lineRule="auto"/>
              <w:jc w:val="both"/>
              <w:rPr>
                <w:rFonts w:ascii="Trebuchet MS" w:hAnsi="Trebuchet MS"/>
                <w:bCs/>
                <w:iCs/>
                <w:color w:val="222A35" w:themeColor="text2" w:themeShade="80"/>
              </w:rPr>
            </w:pPr>
          </w:p>
          <w:p w14:paraId="4BC7ACAA" w14:textId="77777777" w:rsidR="003F06FD" w:rsidRPr="00D36851" w:rsidRDefault="003F06FD" w:rsidP="00E142F5">
            <w:pPr>
              <w:spacing w:after="160" w:line="259" w:lineRule="auto"/>
              <w:jc w:val="both"/>
              <w:rPr>
                <w:rFonts w:ascii="Trebuchet MS" w:hAnsi="Trebuchet MS"/>
                <w:bCs/>
                <w:iCs/>
                <w:color w:val="222A35" w:themeColor="text2" w:themeShade="80"/>
              </w:rPr>
            </w:pPr>
            <w:r w:rsidRPr="00D36851">
              <w:rPr>
                <w:rFonts w:ascii="Trebuchet MS" w:hAnsi="Trebuchet MS"/>
                <w:bCs/>
                <w:iCs/>
                <w:color w:val="222A35" w:themeColor="text2" w:themeShade="80"/>
              </w:rPr>
              <w:t>Proiectul NU a mai beneficiat de sprijin financiar</w:t>
            </w:r>
          </w:p>
        </w:tc>
        <w:tc>
          <w:tcPr>
            <w:tcW w:w="6570" w:type="dxa"/>
          </w:tcPr>
          <w:p w14:paraId="4637D3F1"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t xml:space="preserve">Proiectul propus spre finanțare (aceleași activități, pentru aceiaşi membri ai grupului ţintă) </w:t>
            </w:r>
            <w:r w:rsidRPr="00D36851">
              <w:rPr>
                <w:rFonts w:ascii="Trebuchet MS" w:hAnsi="Trebuchet MS"/>
                <w:bCs/>
                <w:iCs/>
                <w:color w:val="222A35" w:themeColor="text2" w:themeShade="80"/>
              </w:rPr>
              <w:t xml:space="preserve">NU a mai beneficiat de sprijin financiar </w:t>
            </w:r>
            <w:r w:rsidRPr="00D36851">
              <w:rPr>
                <w:rFonts w:ascii="Trebuchet MS" w:hAnsi="Trebuchet MS"/>
                <w:iCs/>
                <w:color w:val="222A35" w:themeColor="text2" w:themeShade="80"/>
              </w:rPr>
              <w:t>din fonduri nerambursabile (evitarea dublei finanțări)</w:t>
            </w:r>
            <w:r w:rsidRPr="00D36851">
              <w:rPr>
                <w:rFonts w:ascii="Trebuchet MS" w:hAnsi="Trebuchet MS"/>
                <w:iCs/>
                <w:color w:val="222A35" w:themeColor="text2" w:themeShade="80"/>
                <w:vertAlign w:val="superscript"/>
              </w:rPr>
              <w:t xml:space="preserve">. </w:t>
            </w:r>
            <w:r w:rsidRPr="00D36851">
              <w:rPr>
                <w:rFonts w:ascii="Trebuchet MS" w:hAnsi="Trebuchet MS"/>
                <w:iCs/>
                <w:color w:val="222A35" w:themeColor="text2" w:themeShade="80"/>
              </w:rPr>
              <w:t>De exemplu, Solicitantul/beneficiarul trebuie să se asigure că participanţii la operaţiuni nu au reprezentat grup ţintă pentru formare profesională pe același tip de curs și domeniu (și același nivel de calificare), co-finanţat din fonduri nerambursabile.</w:t>
            </w:r>
          </w:p>
        </w:tc>
      </w:tr>
      <w:tr w:rsidR="00D36851" w:rsidRPr="00D36851" w14:paraId="35A4AA39" w14:textId="77777777" w:rsidTr="002431EE">
        <w:trPr>
          <w:trHeight w:val="264"/>
        </w:trPr>
        <w:tc>
          <w:tcPr>
            <w:tcW w:w="2700" w:type="dxa"/>
          </w:tcPr>
          <w:p w14:paraId="08057EAA" w14:textId="77777777" w:rsidR="003F06FD" w:rsidRPr="00D36851" w:rsidRDefault="003F06FD" w:rsidP="00E142F5">
            <w:pPr>
              <w:spacing w:after="160" w:line="259" w:lineRule="auto"/>
              <w:jc w:val="both"/>
              <w:rPr>
                <w:rFonts w:ascii="Trebuchet MS" w:hAnsi="Trebuchet MS"/>
                <w:bCs/>
                <w:iCs/>
                <w:color w:val="222A35" w:themeColor="text2" w:themeShade="80"/>
              </w:rPr>
            </w:pPr>
          </w:p>
          <w:p w14:paraId="55D8FD59"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bCs/>
                <w:iCs/>
                <w:color w:val="222A35" w:themeColor="text2" w:themeShade="80"/>
              </w:rPr>
              <w:t xml:space="preserve">Proiectul propus spre finanțare să NU este încheiat în mod fizic sau implementat integral </w:t>
            </w:r>
          </w:p>
        </w:tc>
        <w:tc>
          <w:tcPr>
            <w:tcW w:w="6570" w:type="dxa"/>
          </w:tcPr>
          <w:p w14:paraId="007C2504"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bCs/>
                <w:iCs/>
                <w:color w:val="222A35" w:themeColor="text2" w:themeShade="80"/>
              </w:rPr>
              <w:t>Proiectul propus spre finanțare să NU fie încheiat în mod fizic sau implementat integral înainte de depunerea cererii de finanțare la autoritatea de management (art. 63, alin. (6) din Reg (UE) 2021/1060). A fost respectată  legislația aplicabilă, in cazul in care operațiunile au început înainte de data depunerii unei cereri de finanțare la autoritatea de management (art. 73, alin.2, lit. (f) din Reg (UE) 2021/1060).</w:t>
            </w:r>
          </w:p>
        </w:tc>
      </w:tr>
      <w:tr w:rsidR="00D36851" w:rsidRPr="00D36851" w14:paraId="51D6273A" w14:textId="77777777" w:rsidTr="002431EE">
        <w:trPr>
          <w:trHeight w:val="254"/>
        </w:trPr>
        <w:tc>
          <w:tcPr>
            <w:tcW w:w="2700" w:type="dxa"/>
          </w:tcPr>
          <w:p w14:paraId="09232726" w14:textId="77777777" w:rsidR="003F06FD" w:rsidRPr="00D36851" w:rsidRDefault="003F06FD" w:rsidP="00E142F5">
            <w:pPr>
              <w:spacing w:after="160" w:line="259" w:lineRule="auto"/>
              <w:jc w:val="both"/>
              <w:rPr>
                <w:rFonts w:ascii="Trebuchet MS" w:hAnsi="Trebuchet MS"/>
                <w:bCs/>
                <w:iCs/>
                <w:color w:val="222A35" w:themeColor="text2" w:themeShade="80"/>
              </w:rPr>
            </w:pPr>
          </w:p>
          <w:p w14:paraId="24A1A4F6"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bCs/>
                <w:iCs/>
                <w:color w:val="222A35" w:themeColor="text2" w:themeShade="80"/>
              </w:rPr>
              <w:t xml:space="preserve">Activitățile proiectului să fie eligibile  </w:t>
            </w:r>
          </w:p>
        </w:tc>
        <w:tc>
          <w:tcPr>
            <w:tcW w:w="6570" w:type="dxa"/>
          </w:tcPr>
          <w:p w14:paraId="68424822"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t>Activitățile proiectului să se încadreze în programul operațional, prioritate, obiectiv specific), conform specificului de finanțare stabilit în Ghidurile Solicitantului – condiții specifice.</w:t>
            </w:r>
          </w:p>
        </w:tc>
      </w:tr>
      <w:tr w:rsidR="00D36851" w:rsidRPr="00D36851" w14:paraId="541389D6" w14:textId="77777777" w:rsidTr="002431EE">
        <w:trPr>
          <w:trHeight w:val="565"/>
        </w:trPr>
        <w:tc>
          <w:tcPr>
            <w:tcW w:w="2700" w:type="dxa"/>
          </w:tcPr>
          <w:p w14:paraId="1FABC4F9" w14:textId="77777777" w:rsidR="003F06FD" w:rsidRPr="00D36851" w:rsidRDefault="003F06FD" w:rsidP="00E142F5">
            <w:pPr>
              <w:spacing w:after="160" w:line="259" w:lineRule="auto"/>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Activitati obligatorii </w:t>
            </w:r>
          </w:p>
        </w:tc>
        <w:tc>
          <w:tcPr>
            <w:tcW w:w="6570" w:type="dxa"/>
          </w:tcPr>
          <w:p w14:paraId="1BB04353"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t>Proiectul trebuie să cuprindă cel puțin activitățile obligatorii, prevăzute în Ghidul Solicitantului Condiții specifice.</w:t>
            </w:r>
          </w:p>
        </w:tc>
      </w:tr>
      <w:tr w:rsidR="00D36851" w:rsidRPr="00D36851" w14:paraId="6E9301E7" w14:textId="77777777" w:rsidTr="002431EE">
        <w:trPr>
          <w:trHeight w:val="264"/>
        </w:trPr>
        <w:tc>
          <w:tcPr>
            <w:tcW w:w="2700" w:type="dxa"/>
          </w:tcPr>
          <w:p w14:paraId="0C9BC9E9"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bCs/>
                <w:iCs/>
                <w:color w:val="222A35" w:themeColor="text2" w:themeShade="80"/>
              </w:rPr>
              <w:t xml:space="preserve">Grupul țintă eligibil </w:t>
            </w:r>
          </w:p>
        </w:tc>
        <w:tc>
          <w:tcPr>
            <w:tcW w:w="6570" w:type="dxa"/>
          </w:tcPr>
          <w:p w14:paraId="4F9DAA17"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iCs/>
                <w:color w:val="222A35" w:themeColor="text2" w:themeShade="80"/>
              </w:rPr>
              <w:t>Grupul țintă al proiectului propus să se încadreze în categoriile eligibile menționate în Ghidurile Solicitantului – Conditii Specifice.</w:t>
            </w:r>
          </w:p>
        </w:tc>
      </w:tr>
      <w:tr w:rsidR="00D36851" w:rsidRPr="00D36851" w14:paraId="507BF110" w14:textId="77777777" w:rsidTr="002431EE">
        <w:trPr>
          <w:trHeight w:val="254"/>
        </w:trPr>
        <w:tc>
          <w:tcPr>
            <w:tcW w:w="2700" w:type="dxa"/>
          </w:tcPr>
          <w:p w14:paraId="18BCFB0C"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bCs/>
                <w:iCs/>
                <w:color w:val="222A35" w:themeColor="text2" w:themeShade="80"/>
              </w:rPr>
              <w:t>Valoarea proiectului şi contribuția financiară solicitată</w:t>
            </w:r>
          </w:p>
        </w:tc>
        <w:tc>
          <w:tcPr>
            <w:tcW w:w="6570" w:type="dxa"/>
          </w:tcPr>
          <w:p w14:paraId="24F7C637"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bCs/>
                <w:iCs/>
                <w:color w:val="222A35" w:themeColor="text2" w:themeShade="80"/>
              </w:rPr>
              <w:t xml:space="preserve">Valoarea proiectului şi contribuția financiară solicitată </w:t>
            </w:r>
            <w:r w:rsidRPr="00D36851">
              <w:rPr>
                <w:rFonts w:ascii="Trebuchet MS" w:hAnsi="Trebuchet MS"/>
                <w:iCs/>
                <w:color w:val="222A35" w:themeColor="text2" w:themeShade="80"/>
              </w:rPr>
              <w:t>trebuie să se încadreze în limitele stabilite în prezentul ghid, pecum si in Ghidurile Solicitantului - condiții specifice.</w:t>
            </w:r>
          </w:p>
        </w:tc>
      </w:tr>
      <w:tr w:rsidR="00D36851" w:rsidRPr="00D36851" w14:paraId="5FA8A089" w14:textId="77777777" w:rsidTr="002431EE">
        <w:trPr>
          <w:trHeight w:val="264"/>
        </w:trPr>
        <w:tc>
          <w:tcPr>
            <w:tcW w:w="2700" w:type="dxa"/>
          </w:tcPr>
          <w:p w14:paraId="3DDBDEC9"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bCs/>
                <w:iCs/>
                <w:color w:val="222A35" w:themeColor="text2" w:themeShade="80"/>
              </w:rPr>
              <w:t>Durata de implementare a proiectului</w:t>
            </w:r>
          </w:p>
        </w:tc>
        <w:tc>
          <w:tcPr>
            <w:tcW w:w="6570" w:type="dxa"/>
          </w:tcPr>
          <w:p w14:paraId="36FE950B" w14:textId="77777777" w:rsidR="003F06FD" w:rsidRPr="00D36851" w:rsidRDefault="003F06FD" w:rsidP="00E142F5">
            <w:pPr>
              <w:spacing w:after="160" w:line="259" w:lineRule="auto"/>
              <w:jc w:val="both"/>
              <w:rPr>
                <w:rFonts w:ascii="Trebuchet MS" w:hAnsi="Trebuchet MS"/>
                <w:iCs/>
                <w:color w:val="222A35" w:themeColor="text2" w:themeShade="80"/>
              </w:rPr>
            </w:pPr>
            <w:r w:rsidRPr="00D36851">
              <w:rPr>
                <w:rFonts w:ascii="Trebuchet MS" w:hAnsi="Trebuchet MS"/>
                <w:bCs/>
                <w:iCs/>
                <w:color w:val="222A35" w:themeColor="text2" w:themeShade="80"/>
              </w:rPr>
              <w:t xml:space="preserve">Durata de implementare a proiectului </w:t>
            </w:r>
            <w:r w:rsidRPr="00D36851">
              <w:rPr>
                <w:rFonts w:ascii="Trebuchet MS" w:hAnsi="Trebuchet MS"/>
                <w:iCs/>
                <w:color w:val="222A35" w:themeColor="text2" w:themeShade="80"/>
              </w:rPr>
              <w:t>propus nu trebuie să depășească perioada maximă de implementare specificată în Ghidul Solicitantului Condiții Specifice, cu incadrarea in perioada  de implementare a programului operational.</w:t>
            </w:r>
          </w:p>
        </w:tc>
      </w:tr>
      <w:tr w:rsidR="00D36851" w:rsidRPr="00D36851" w14:paraId="7D504EF7" w14:textId="77777777" w:rsidTr="002431EE">
        <w:trPr>
          <w:trHeight w:val="264"/>
        </w:trPr>
        <w:tc>
          <w:tcPr>
            <w:tcW w:w="2700" w:type="dxa"/>
          </w:tcPr>
          <w:p w14:paraId="632383EE" w14:textId="77777777" w:rsidR="003F06FD" w:rsidRPr="00D36851" w:rsidRDefault="003F06FD" w:rsidP="00E142F5">
            <w:pPr>
              <w:spacing w:after="160" w:line="259" w:lineRule="auto"/>
              <w:jc w:val="both"/>
              <w:rPr>
                <w:rFonts w:ascii="Trebuchet MS" w:hAnsi="Trebuchet MS"/>
                <w:bCs/>
                <w:iCs/>
                <w:color w:val="222A35" w:themeColor="text2" w:themeShade="80"/>
              </w:rPr>
            </w:pPr>
            <w:r w:rsidRPr="00D36851">
              <w:rPr>
                <w:rFonts w:ascii="Trebuchet MS" w:hAnsi="Trebuchet MS"/>
                <w:bCs/>
                <w:iCs/>
                <w:color w:val="222A35" w:themeColor="text2" w:themeShade="80"/>
              </w:rPr>
              <w:lastRenderedPageBreak/>
              <w:t>Bugetul si cheltuielie eligibile</w:t>
            </w:r>
          </w:p>
        </w:tc>
        <w:tc>
          <w:tcPr>
            <w:tcW w:w="6570" w:type="dxa"/>
          </w:tcPr>
          <w:p w14:paraId="64892B55" w14:textId="77777777" w:rsidR="003F06FD" w:rsidRPr="00D36851" w:rsidRDefault="003F06FD" w:rsidP="00E142F5">
            <w:pPr>
              <w:spacing w:after="160" w:line="259" w:lineRule="auto"/>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Bugetul </w:t>
            </w:r>
            <w:r w:rsidRPr="00D36851">
              <w:rPr>
                <w:rFonts w:ascii="Trebuchet MS" w:hAnsi="Trebuchet MS"/>
                <w:iCs/>
                <w:color w:val="222A35" w:themeColor="text2" w:themeShade="80"/>
              </w:rPr>
              <w:t>proiectului propus si cheltuielile eligibile trebuie să se încadreze în limitele de buget stabilite prin Ghidurile Solicitantului – condiții specifice și să respecte procentul de contribuție proprie, conform prezentului document.</w:t>
            </w:r>
          </w:p>
        </w:tc>
      </w:tr>
      <w:tr w:rsidR="003F06FD" w:rsidRPr="00D36851" w14:paraId="30D67C66" w14:textId="77777777" w:rsidTr="002431EE">
        <w:trPr>
          <w:trHeight w:val="264"/>
        </w:trPr>
        <w:tc>
          <w:tcPr>
            <w:tcW w:w="2700" w:type="dxa"/>
          </w:tcPr>
          <w:p w14:paraId="0CF259F0" w14:textId="77777777" w:rsidR="003F06FD" w:rsidRPr="00D36851" w:rsidRDefault="003F06FD" w:rsidP="00E142F5">
            <w:pPr>
              <w:spacing w:after="160" w:line="259" w:lineRule="auto"/>
              <w:jc w:val="both"/>
              <w:rPr>
                <w:rFonts w:ascii="Trebuchet MS" w:hAnsi="Trebuchet MS"/>
                <w:bCs/>
                <w:iCs/>
                <w:color w:val="222A35" w:themeColor="text2" w:themeShade="80"/>
              </w:rPr>
            </w:pPr>
            <w:r w:rsidRPr="00D36851">
              <w:rPr>
                <w:rFonts w:ascii="Trebuchet MS" w:hAnsi="Trebuchet MS"/>
                <w:bCs/>
                <w:iCs/>
                <w:color w:val="222A35" w:themeColor="text2" w:themeShade="80"/>
              </w:rPr>
              <w:t>Indicatori</w:t>
            </w:r>
          </w:p>
        </w:tc>
        <w:tc>
          <w:tcPr>
            <w:tcW w:w="6570" w:type="dxa"/>
          </w:tcPr>
          <w:p w14:paraId="4870F792" w14:textId="248FE4A5" w:rsidR="003F06FD" w:rsidRPr="00D36851" w:rsidRDefault="003F06FD" w:rsidP="00E142F5">
            <w:pPr>
              <w:spacing w:after="160" w:line="259" w:lineRule="auto"/>
              <w:jc w:val="both"/>
              <w:rPr>
                <w:rFonts w:ascii="Trebuchet MS" w:hAnsi="Trebuchet MS"/>
                <w:bCs/>
                <w:iCs/>
                <w:color w:val="222A35" w:themeColor="text2" w:themeShade="80"/>
              </w:rPr>
            </w:pPr>
            <w:r w:rsidRPr="00D36851">
              <w:rPr>
                <w:rFonts w:ascii="Trebuchet MS" w:hAnsi="Trebuchet MS"/>
                <w:bCs/>
                <w:iCs/>
                <w:color w:val="222A35" w:themeColor="text2" w:themeShade="80"/>
              </w:rPr>
              <w:t xml:space="preserve">Indicatorii propuși (de realizare și de rezultat) trebuie să se încadreze în </w:t>
            </w:r>
            <w:r w:rsidR="00003A54" w:rsidRPr="00D36851">
              <w:rPr>
                <w:rFonts w:ascii="Trebuchet MS" w:hAnsi="Trebuchet MS"/>
                <w:bCs/>
                <w:iCs/>
                <w:color w:val="222A35" w:themeColor="text2" w:themeShade="80"/>
              </w:rPr>
              <w:t>program,</w:t>
            </w:r>
            <w:r w:rsidRPr="00D36851">
              <w:rPr>
                <w:rFonts w:ascii="Trebuchet MS" w:hAnsi="Trebuchet MS"/>
                <w:bCs/>
                <w:iCs/>
                <w:color w:val="222A35" w:themeColor="text2" w:themeShade="80"/>
              </w:rPr>
              <w:t xml:space="preserve"> conform specificului de finanțare stabilit în GS-CS și să respecte țintele minime stabilite prin Ghidurile Solicitantului – condiții specifice (dacă este cazul).</w:t>
            </w:r>
          </w:p>
        </w:tc>
      </w:tr>
    </w:tbl>
    <w:p w14:paraId="2F6F1F29" w14:textId="77777777" w:rsidR="003F06FD" w:rsidRPr="00D36851" w:rsidRDefault="003F06FD" w:rsidP="00E142F5">
      <w:pPr>
        <w:jc w:val="both"/>
        <w:rPr>
          <w:rFonts w:ascii="Trebuchet MS" w:hAnsi="Trebuchet MS"/>
          <w:iCs/>
          <w:color w:val="222A35" w:themeColor="text2" w:themeShade="80"/>
        </w:rPr>
      </w:pPr>
    </w:p>
    <w:p w14:paraId="7242CCD2" w14:textId="77777777" w:rsidR="003F06FD" w:rsidRPr="00D36851" w:rsidRDefault="003F06FD" w:rsidP="00E142F5">
      <w:pPr>
        <w:jc w:val="both"/>
        <w:rPr>
          <w:rFonts w:ascii="Trebuchet MS" w:hAnsi="Trebuchet MS"/>
          <w:iCs/>
          <w:color w:val="222A35" w:themeColor="text2" w:themeShade="80"/>
        </w:rPr>
      </w:pPr>
    </w:p>
    <w:p w14:paraId="42AAB9CD" w14:textId="77777777" w:rsidR="003F06FD" w:rsidRPr="00D36851" w:rsidRDefault="00B57FD6"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I.1</w:t>
      </w:r>
      <w:r w:rsidR="004123A8" w:rsidRPr="00D36851">
        <w:rPr>
          <w:rFonts w:ascii="Trebuchet MS" w:hAnsi="Trebuchet MS"/>
          <w:b/>
          <w:bCs/>
          <w:i/>
          <w:color w:val="222A35" w:themeColor="text2" w:themeShade="80"/>
        </w:rPr>
        <w:t>5</w:t>
      </w:r>
      <w:r w:rsidRPr="00D36851">
        <w:rPr>
          <w:rFonts w:ascii="Trebuchet MS" w:hAnsi="Trebuchet MS"/>
          <w:b/>
          <w:bCs/>
          <w:i/>
          <w:color w:val="222A35" w:themeColor="text2" w:themeShade="80"/>
        </w:rPr>
        <w:t xml:space="preserve">. </w:t>
      </w:r>
      <w:r w:rsidR="00C61C22" w:rsidRPr="00D36851">
        <w:rPr>
          <w:rFonts w:ascii="Trebuchet MS" w:hAnsi="Trebuchet MS"/>
          <w:b/>
          <w:bCs/>
          <w:i/>
          <w:color w:val="222A35" w:themeColor="text2" w:themeShade="80"/>
        </w:rPr>
        <w:t>Reguli privind apelurile de proiecte și depunerea cererilor de finanțare</w:t>
      </w:r>
    </w:p>
    <w:p w14:paraId="5635A7F0" w14:textId="0A1AEDDD"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Prin depunerea cererii de finanțare se înțelege completarea si transmiterea acesteia integral și exclusiv în aplicatia </w:t>
      </w:r>
      <w:r w:rsidR="0018445D" w:rsidRPr="0018445D">
        <w:rPr>
          <w:rFonts w:ascii="Trebuchet MS" w:hAnsi="Trebuchet MS"/>
          <w:iCs/>
          <w:color w:val="222A35" w:themeColor="text2" w:themeShade="80"/>
        </w:rPr>
        <w:t>MySMIS2021/SMIS2021+</w:t>
      </w:r>
      <w:r w:rsidRPr="00D36851">
        <w:rPr>
          <w:rFonts w:ascii="Trebuchet MS" w:hAnsi="Trebuchet MS"/>
          <w:iCs/>
          <w:color w:val="222A35" w:themeColor="text2" w:themeShade="80"/>
        </w:rPr>
        <w:t>.</w:t>
      </w:r>
    </w:p>
    <w:p w14:paraId="63788CBC" w14:textId="5164232A"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Pentru a facilita procesul de completare şi transmitere a cererilor de finanţare, precum si pentru orice informatii/ clarificari referitoare la implementarea </w:t>
      </w:r>
      <w:r w:rsidR="00FA0EF9" w:rsidRPr="00D36851">
        <w:rPr>
          <w:rFonts w:ascii="Trebuchet MS" w:hAnsi="Trebuchet MS"/>
          <w:iCs/>
          <w:color w:val="222A35" w:themeColor="text2" w:themeShade="80"/>
        </w:rPr>
        <w:t>P</w:t>
      </w:r>
      <w:r w:rsidR="004B7FAE"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la nivelul MIPE este organizat un Centru de Informare pentru Investiții Europene, sub forma de call center dar si aplicatie electronica pe baza de inrolare / autentificare, unde solicitantii, beneficiarii, orice persoana interesata poate adresa intrebari. </w:t>
      </w:r>
    </w:p>
    <w:p w14:paraId="22BBED6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Deasemenea, pentru a veni in sprijinul solicitantilor, la Ghidul Solicitantului – Conditii specifice va fi prezentata o anexa cu informatiile specifice si principalele aspecte de luat in consideratie privind completarea unei cereri de finantare, in cadrul apelului respectiv. </w:t>
      </w:r>
    </w:p>
    <w:p w14:paraId="78A6BCD2" w14:textId="77777777" w:rsidR="007E5D86" w:rsidRPr="00D36851" w:rsidRDefault="007E5D86" w:rsidP="007E5D86">
      <w:pPr>
        <w:jc w:val="both"/>
        <w:rPr>
          <w:rFonts w:ascii="Trebuchet MS" w:hAnsi="Trebuchet MS"/>
          <w:iCs/>
          <w:color w:val="222A35" w:themeColor="text2" w:themeShade="80"/>
        </w:rPr>
      </w:pPr>
      <w:r w:rsidRPr="00D36851">
        <w:rPr>
          <w:rFonts w:ascii="Trebuchet MS" w:hAnsi="Trebuchet MS"/>
          <w:iCs/>
          <w:color w:val="222A35" w:themeColor="text2" w:themeShade="80"/>
        </w:rPr>
        <w:t>Solicitantul de fonduri externe nerambursabile are obligația de a completa cererea de finanțare cu toate informațiile necesare și documentele justificative/documentele suport/anexele obligatorii prevăzute în Ghidul Solicitantului, acesta fiind responsabil pentru lipsa unora din aceste informații/documente/anexe care pot conduce la decizii de respingere a cererii de finanțare, fie în etapa de evaluare tehnico-financiară, fie în etapa de contractare.</w:t>
      </w:r>
    </w:p>
    <w:p w14:paraId="2FA6AA1E" w14:textId="77777777" w:rsidR="007E5D86" w:rsidRPr="00D36851" w:rsidRDefault="007E5D86" w:rsidP="007E5D86">
      <w:pPr>
        <w:jc w:val="both"/>
        <w:rPr>
          <w:rFonts w:ascii="Trebuchet MS" w:hAnsi="Trebuchet MS"/>
          <w:iCs/>
          <w:color w:val="222A35" w:themeColor="text2" w:themeShade="80"/>
        </w:rPr>
      </w:pPr>
      <w:r w:rsidRPr="00D36851">
        <w:rPr>
          <w:rFonts w:ascii="Trebuchet MS" w:hAnsi="Trebuchet MS"/>
          <w:iCs/>
          <w:color w:val="222A35" w:themeColor="text2" w:themeShade="80"/>
        </w:rPr>
        <w:t>Apelurile de proiecte pot fi:</w:t>
      </w:r>
    </w:p>
    <w:p w14:paraId="27D9150B" w14:textId="77777777" w:rsidR="007E5D86" w:rsidRPr="00D36851" w:rsidRDefault="007E5D86" w:rsidP="007E5D86">
      <w:pPr>
        <w:jc w:val="both"/>
        <w:rPr>
          <w:rFonts w:ascii="Trebuchet MS" w:hAnsi="Trebuchet MS"/>
          <w:iCs/>
          <w:color w:val="222A35" w:themeColor="text2" w:themeShade="80"/>
        </w:rPr>
      </w:pPr>
      <w:r w:rsidRPr="00D36851">
        <w:rPr>
          <w:rFonts w:ascii="Trebuchet MS" w:hAnsi="Trebuchet MS"/>
          <w:iCs/>
          <w:color w:val="222A35" w:themeColor="text2" w:themeShade="80"/>
        </w:rPr>
        <w:t>- competitive, cu termen limită de depunere sau fără termen limită de depunere, inclusiv de tip ”primul venit, primul servit”;</w:t>
      </w:r>
    </w:p>
    <w:p w14:paraId="1E8E56FD" w14:textId="41BBBAD4" w:rsidR="003F06FD" w:rsidRPr="00D36851" w:rsidRDefault="007E5D86" w:rsidP="007E5D86">
      <w:pPr>
        <w:jc w:val="both"/>
        <w:rPr>
          <w:rFonts w:ascii="Trebuchet MS" w:hAnsi="Trebuchet MS"/>
          <w:iCs/>
          <w:color w:val="222A35" w:themeColor="text2" w:themeShade="80"/>
        </w:rPr>
      </w:pPr>
      <w:r w:rsidRPr="00D36851">
        <w:rPr>
          <w:rFonts w:ascii="Trebuchet MS" w:hAnsi="Trebuchet MS"/>
          <w:iCs/>
          <w:color w:val="222A35" w:themeColor="text2" w:themeShade="80"/>
        </w:rPr>
        <w:t>- necompetitive, cu termen limită de depunere sau cu depunere continuă în raport cu bugetul disponibil.</w:t>
      </w:r>
    </w:p>
    <w:p w14:paraId="59FB1CC6" w14:textId="77777777" w:rsidR="007E5D86" w:rsidRPr="00D36851" w:rsidRDefault="007E5D86" w:rsidP="007E5D86">
      <w:pPr>
        <w:jc w:val="both"/>
        <w:rPr>
          <w:rFonts w:ascii="Trebuchet MS" w:hAnsi="Trebuchet MS"/>
          <w:iCs/>
          <w:color w:val="222A35" w:themeColor="text2" w:themeShade="80"/>
        </w:rPr>
      </w:pPr>
    </w:p>
    <w:p w14:paraId="55ABFCF4" w14:textId="3F4349E2" w:rsidR="003F06FD" w:rsidRPr="00D36851" w:rsidRDefault="003F06FD" w:rsidP="00E142F5">
      <w:pPr>
        <w:jc w:val="both"/>
        <w:rPr>
          <w:rFonts w:ascii="Trebuchet MS" w:hAnsi="Trebuchet MS"/>
          <w:b/>
          <w:bCs/>
          <w:iCs/>
          <w:color w:val="222A35" w:themeColor="text2" w:themeShade="80"/>
        </w:rPr>
      </w:pPr>
      <w:bookmarkStart w:id="138" w:name="_6.2_Evaluare_și"/>
      <w:bookmarkStart w:id="139" w:name="_Toc106709746"/>
      <w:bookmarkStart w:id="140" w:name="_Toc117178625"/>
      <w:bookmarkEnd w:id="138"/>
      <w:r w:rsidRPr="00D36851">
        <w:rPr>
          <w:rFonts w:ascii="Trebuchet MS" w:hAnsi="Trebuchet MS"/>
          <w:b/>
          <w:bCs/>
          <w:iCs/>
          <w:color w:val="222A35" w:themeColor="text2" w:themeShade="80"/>
        </w:rPr>
        <w:t>Evaluare și selecție</w:t>
      </w:r>
      <w:bookmarkEnd w:id="139"/>
      <w:bookmarkEnd w:id="140"/>
      <w:r w:rsidRPr="00D36851">
        <w:rPr>
          <w:rFonts w:ascii="Trebuchet MS" w:hAnsi="Trebuchet MS"/>
          <w:b/>
          <w:bCs/>
          <w:iCs/>
          <w:color w:val="222A35" w:themeColor="text2" w:themeShade="80"/>
        </w:rPr>
        <w:t xml:space="preserve"> </w:t>
      </w:r>
    </w:p>
    <w:p w14:paraId="4213FCB3" w14:textId="3BD8A688"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Procesul de evaluare şi selecţie al proiectelor aferente Priorității nr 1, DLRC în zonele urbane, derulat de AM </w:t>
      </w:r>
      <w:r w:rsidR="00FA0EF9" w:rsidRPr="00D36851">
        <w:rPr>
          <w:rFonts w:ascii="Trebuchet MS" w:hAnsi="Trebuchet MS"/>
          <w:iCs/>
          <w:color w:val="222A35" w:themeColor="text2" w:themeShade="80"/>
        </w:rPr>
        <w:t>P</w:t>
      </w:r>
      <w:r w:rsidR="004B7FAE"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se realizează în mai multe etape, specifice instrumentului DLRC.</w:t>
      </w:r>
    </w:p>
    <w:p w14:paraId="02133761" w14:textId="19269243"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Procesul de evaluare şi selecţie al proiectelor aferente Priorității nr 2, DLRC în zona rurală, derulat de AM </w:t>
      </w:r>
      <w:r w:rsidR="00FA0EF9" w:rsidRPr="00D36851">
        <w:rPr>
          <w:rFonts w:ascii="Trebuchet MS" w:hAnsi="Trebuchet MS"/>
          <w:iCs/>
          <w:color w:val="222A35" w:themeColor="text2" w:themeShade="80"/>
        </w:rPr>
        <w:t>P</w:t>
      </w:r>
      <w:r w:rsidR="004B7FAE"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se realizează în funcție de etapele specifice instrumentului LEADER /DLRC pentru mediul rural.</w:t>
      </w:r>
    </w:p>
    <w:p w14:paraId="55D1D9BE" w14:textId="77C5D1C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w:t>
      </w:r>
      <w:bookmarkStart w:id="141" w:name="_Hlk115685903"/>
      <w:r w:rsidRPr="00D36851">
        <w:rPr>
          <w:rFonts w:ascii="Trebuchet MS" w:hAnsi="Trebuchet MS"/>
          <w:iCs/>
          <w:color w:val="222A35" w:themeColor="text2" w:themeShade="80"/>
        </w:rPr>
        <w:t xml:space="preserve">procesul de evaluare şi selecţie </w:t>
      </w:r>
      <w:bookmarkEnd w:id="141"/>
      <w:r w:rsidRPr="00D36851">
        <w:rPr>
          <w:rFonts w:ascii="Trebuchet MS" w:hAnsi="Trebuchet MS"/>
          <w:iCs/>
          <w:color w:val="222A35" w:themeColor="text2" w:themeShade="80"/>
        </w:rPr>
        <w:t xml:space="preserve">al proiectelor aferente Priorităților 3 - 10, AM </w:t>
      </w:r>
      <w:r w:rsidR="00FA0EF9" w:rsidRPr="00D36851">
        <w:rPr>
          <w:rFonts w:ascii="Trebuchet MS" w:hAnsi="Trebuchet MS"/>
          <w:iCs/>
          <w:color w:val="222A35" w:themeColor="text2" w:themeShade="80"/>
        </w:rPr>
        <w:t>P</w:t>
      </w:r>
      <w:r w:rsidR="004B7FAE"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aplică două mecanisme prin care gestionează solicitările de finanţare din </w:t>
      </w:r>
      <w:r w:rsidR="00FA0EF9" w:rsidRPr="00D36851">
        <w:rPr>
          <w:rFonts w:ascii="Trebuchet MS" w:hAnsi="Trebuchet MS"/>
          <w:iCs/>
          <w:color w:val="222A35" w:themeColor="text2" w:themeShade="80"/>
        </w:rPr>
        <w:t>P</w:t>
      </w:r>
      <w:r w:rsidR="004B7FAE"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mecanismul </w:t>
      </w:r>
      <w:r w:rsidRPr="00D36851">
        <w:rPr>
          <w:rFonts w:ascii="Trebuchet MS" w:hAnsi="Trebuchet MS"/>
          <w:b/>
          <w:iCs/>
          <w:color w:val="222A35" w:themeColor="text2" w:themeShade="80"/>
        </w:rPr>
        <w:t xml:space="preserve">competitiv </w:t>
      </w:r>
      <w:r w:rsidRPr="00D36851">
        <w:rPr>
          <w:rFonts w:ascii="Trebuchet MS" w:hAnsi="Trebuchet MS"/>
          <w:iCs/>
          <w:color w:val="222A35" w:themeColor="text2" w:themeShade="80"/>
        </w:rPr>
        <w:t xml:space="preserve">şi mecanismul </w:t>
      </w:r>
      <w:r w:rsidRPr="00D36851">
        <w:rPr>
          <w:rFonts w:ascii="Trebuchet MS" w:hAnsi="Trebuchet MS"/>
          <w:b/>
          <w:iCs/>
          <w:color w:val="222A35" w:themeColor="text2" w:themeShade="80"/>
        </w:rPr>
        <w:t>non-competitiv</w:t>
      </w:r>
      <w:r w:rsidRPr="00D36851">
        <w:rPr>
          <w:rFonts w:ascii="Trebuchet MS" w:hAnsi="Trebuchet MS"/>
          <w:iCs/>
          <w:color w:val="222A35" w:themeColor="text2" w:themeShade="80"/>
        </w:rPr>
        <w:t xml:space="preserve">, detaliate mai jos. </w:t>
      </w:r>
    </w:p>
    <w:p w14:paraId="6E9B411C" w14:textId="2D6DD4C0" w:rsidR="003F06FD" w:rsidRPr="00D024C6" w:rsidRDefault="003F06FD" w:rsidP="00E142F5">
      <w:pPr>
        <w:jc w:val="both"/>
        <w:rPr>
          <w:rFonts w:ascii="Trebuchet MS" w:hAnsi="Trebuchet MS"/>
          <w:iCs/>
          <w:color w:val="222A35" w:themeColor="text2" w:themeShade="80"/>
        </w:rPr>
      </w:pPr>
      <w:r w:rsidRPr="00D024C6">
        <w:rPr>
          <w:rFonts w:ascii="Trebuchet MS" w:hAnsi="Trebuchet MS"/>
          <w:iCs/>
          <w:color w:val="222A35" w:themeColor="text2" w:themeShade="80"/>
        </w:rPr>
        <w:lastRenderedPageBreak/>
        <w:t xml:space="preserve">Procesul de evaluare şi selecţie este detaliat în Metodologia de verificare, evaluare şi selecție a proiectelor </w:t>
      </w:r>
      <w:r w:rsidR="00FA0EF9" w:rsidRPr="00D024C6">
        <w:rPr>
          <w:rFonts w:ascii="Trebuchet MS" w:hAnsi="Trebuchet MS"/>
          <w:iCs/>
          <w:color w:val="222A35" w:themeColor="text2" w:themeShade="80"/>
        </w:rPr>
        <w:t>P</w:t>
      </w:r>
      <w:r w:rsidR="004B7FAE" w:rsidRPr="00D024C6">
        <w:rPr>
          <w:rFonts w:ascii="Trebuchet MS" w:hAnsi="Trebuchet MS"/>
          <w:iCs/>
          <w:color w:val="222A35" w:themeColor="text2" w:themeShade="80"/>
        </w:rPr>
        <w:t>o</w:t>
      </w:r>
      <w:r w:rsidR="00FA0EF9" w:rsidRPr="00D024C6">
        <w:rPr>
          <w:rFonts w:ascii="Trebuchet MS" w:hAnsi="Trebuchet MS"/>
          <w:iCs/>
          <w:color w:val="222A35" w:themeColor="text2" w:themeShade="80"/>
        </w:rPr>
        <w:t>IDS</w:t>
      </w:r>
      <w:r w:rsidRPr="00D024C6">
        <w:rPr>
          <w:rFonts w:ascii="Trebuchet MS" w:hAnsi="Trebuchet MS"/>
          <w:iCs/>
          <w:color w:val="222A35" w:themeColor="text2" w:themeShade="80"/>
        </w:rPr>
        <w:t xml:space="preserve">, metodologie care </w:t>
      </w:r>
      <w:r w:rsidR="00E311AB" w:rsidRPr="00D024C6">
        <w:rPr>
          <w:rFonts w:ascii="Trebuchet MS" w:hAnsi="Trebuchet MS"/>
          <w:iCs/>
          <w:color w:val="222A35" w:themeColor="text2" w:themeShade="80"/>
        </w:rPr>
        <w:t>se p</w:t>
      </w:r>
      <w:r w:rsidRPr="00D024C6">
        <w:rPr>
          <w:rFonts w:ascii="Trebuchet MS" w:hAnsi="Trebuchet MS"/>
          <w:iCs/>
          <w:color w:val="222A35" w:themeColor="text2" w:themeShade="80"/>
        </w:rPr>
        <w:t xml:space="preserve">ublică  pe site-ul </w:t>
      </w:r>
      <w:hyperlink r:id="rId14" w:history="1">
        <w:r w:rsidRPr="00D024C6">
          <w:rPr>
            <w:rStyle w:val="Hyperlink"/>
            <w:rFonts w:ascii="Trebuchet MS" w:hAnsi="Trebuchet MS"/>
            <w:iCs/>
            <w:color w:val="222A35" w:themeColor="text2" w:themeShade="80"/>
          </w:rPr>
          <w:t>www.mfe.gov.ro</w:t>
        </w:r>
      </w:hyperlink>
      <w:r w:rsidRPr="00D024C6">
        <w:rPr>
          <w:rFonts w:ascii="Trebuchet MS" w:hAnsi="Trebuchet MS"/>
          <w:iCs/>
          <w:color w:val="222A35" w:themeColor="text2" w:themeShade="80"/>
        </w:rPr>
        <w:t>.</w:t>
      </w:r>
    </w:p>
    <w:p w14:paraId="551DCF60" w14:textId="77777777" w:rsidR="003F06FD" w:rsidRPr="00D36851" w:rsidDel="00E55250" w:rsidRDefault="003F06FD" w:rsidP="00E142F5">
      <w:pPr>
        <w:jc w:val="both"/>
        <w:rPr>
          <w:rFonts w:ascii="Trebuchet MS" w:hAnsi="Trebuchet MS"/>
          <w:iCs/>
          <w:color w:val="222A35" w:themeColor="text2" w:themeShade="80"/>
        </w:rPr>
      </w:pPr>
    </w:p>
    <w:p w14:paraId="44F91F1F" w14:textId="7B0DBD65" w:rsidR="003F06FD" w:rsidRPr="00D024C6" w:rsidRDefault="003F06FD" w:rsidP="00E142F5">
      <w:pPr>
        <w:jc w:val="both"/>
        <w:rPr>
          <w:rFonts w:ascii="Trebuchet MS" w:hAnsi="Trebuchet MS"/>
          <w:bCs/>
          <w:i/>
          <w:iCs/>
          <w:color w:val="222A35" w:themeColor="text2" w:themeShade="80"/>
        </w:rPr>
      </w:pPr>
      <w:bookmarkStart w:id="142" w:name="_Toc117178626"/>
      <w:r w:rsidRPr="00D36851">
        <w:rPr>
          <w:rFonts w:ascii="Trebuchet MS" w:hAnsi="Trebuchet MS"/>
          <w:b/>
          <w:iCs/>
          <w:color w:val="222A35" w:themeColor="text2" w:themeShade="80"/>
        </w:rPr>
        <w:t>Evaluare și selecție (Prioritatea 1)</w:t>
      </w:r>
      <w:bookmarkEnd w:id="142"/>
    </w:p>
    <w:p w14:paraId="242BB285" w14:textId="07DC4225"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Pentru perioada 2021-2027, evaluarea în cadrul Priorității 1 -  DLRC se va derula în mai multe etape. Aceste etape, conform Regulamentului 1060/2021, intră în responsabilitatea AM </w:t>
      </w:r>
      <w:r w:rsidR="00FA0EF9" w:rsidRPr="00D36851">
        <w:rPr>
          <w:rFonts w:ascii="Trebuchet MS" w:hAnsi="Trebuchet MS"/>
          <w:iCs/>
          <w:color w:val="222A35" w:themeColor="text2" w:themeShade="80"/>
        </w:rPr>
        <w:t>P</w:t>
      </w:r>
      <w:r w:rsidR="004B7FAE"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și a Grupurilor de Acțiune Locală. Astfel, conform articolului 32 din Regulamentul 1060/2021, AM definește criteriile de selecție a strategiilor de dezvoltare locală (SDL), înființează un Comitet care să efectueze selecția și aprobă strategiile selectate de comitetul respectiv. În conformitate cu articolul nr. 33 din Regulamentul 1060/2021, Grupurile de Acțiune Locală au responsabilitatea selectării operațiunilor, stabilirii cuantumului sprijinului și prezentării propunerilor către organismul responsabil pentru verificarea finală a eligibilității înainte de aprobare.  </w:t>
      </w:r>
    </w:p>
    <w:p w14:paraId="3B6C4C04"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În cadrul Priorității 1 – Dezvoltare locală plasată sub responsabilitatea comunității, evaluarea și selecția propunerilor de proiecte se realizează în mai multe etape, după cum urmează:</w:t>
      </w:r>
    </w:p>
    <w:p w14:paraId="44AD1C08" w14:textId="134B38A7" w:rsidR="003F06FD" w:rsidRPr="00D36851" w:rsidRDefault="00003A54"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 xml:space="preserve">Etapa 1. </w:t>
      </w:r>
      <w:bookmarkStart w:id="143" w:name="_Hlk106436773"/>
      <w:r w:rsidR="003F06FD" w:rsidRPr="00D36851">
        <w:rPr>
          <w:rFonts w:ascii="Trebuchet MS" w:hAnsi="Trebuchet MS"/>
          <w:b/>
          <w:iCs/>
          <w:color w:val="222A35" w:themeColor="text2" w:themeShade="80"/>
        </w:rPr>
        <w:t>Evaluarea și selecția sprijinului pregătitor SDL și Evaluarea și selecția SDL</w:t>
      </w:r>
    </w:p>
    <w:p w14:paraId="40192BEF" w14:textId="77777777" w:rsidR="003F06FD" w:rsidRPr="00D36851" w:rsidRDefault="003F06FD" w:rsidP="00E142F5">
      <w:pPr>
        <w:numPr>
          <w:ilvl w:val="1"/>
          <w:numId w:val="24"/>
        </w:numPr>
        <w:jc w:val="both"/>
        <w:rPr>
          <w:rFonts w:ascii="Trebuchet MS" w:hAnsi="Trebuchet MS"/>
          <w:iCs/>
          <w:color w:val="222A35" w:themeColor="text2" w:themeShade="80"/>
        </w:rPr>
      </w:pPr>
      <w:r w:rsidRPr="00D36851">
        <w:rPr>
          <w:rFonts w:ascii="Trebuchet MS" w:hAnsi="Trebuchet MS"/>
          <w:iCs/>
          <w:color w:val="222A35" w:themeColor="text2" w:themeShade="80"/>
        </w:rPr>
        <w:t>Evaluarea și selecția sprijinului pregătitor acordat GAL-urilor urbane pentru elaborarea SDL;</w:t>
      </w:r>
    </w:p>
    <w:p w14:paraId="30FF6289" w14:textId="77777777" w:rsidR="003F06FD" w:rsidRPr="00D36851" w:rsidRDefault="003F06FD" w:rsidP="00E142F5">
      <w:pPr>
        <w:numPr>
          <w:ilvl w:val="1"/>
          <w:numId w:val="24"/>
        </w:numPr>
        <w:jc w:val="both"/>
        <w:rPr>
          <w:rFonts w:ascii="Trebuchet MS" w:hAnsi="Trebuchet MS"/>
          <w:iCs/>
          <w:color w:val="222A35" w:themeColor="text2" w:themeShade="80"/>
        </w:rPr>
      </w:pPr>
      <w:r w:rsidRPr="00D36851">
        <w:rPr>
          <w:rFonts w:ascii="Trebuchet MS" w:hAnsi="Trebuchet MS"/>
          <w:iCs/>
          <w:color w:val="222A35" w:themeColor="text2" w:themeShade="80"/>
        </w:rPr>
        <w:t>Evaluarea și selecția SDL</w:t>
      </w:r>
      <w:bookmarkEnd w:id="143"/>
      <w:r w:rsidRPr="00D36851">
        <w:rPr>
          <w:rFonts w:ascii="Trebuchet MS" w:hAnsi="Trebuchet MS"/>
          <w:iCs/>
          <w:color w:val="222A35" w:themeColor="text2" w:themeShade="80"/>
        </w:rPr>
        <w:t>.</w:t>
      </w:r>
    </w:p>
    <w:p w14:paraId="22D9E172" w14:textId="77777777" w:rsidR="003F06FD" w:rsidRPr="00D36851"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Stabilirea rezultatului final al evaluării SDL și selecția SDL pentru finanțare</w:t>
      </w:r>
    </w:p>
    <w:p w14:paraId="40E65130" w14:textId="16F1B195"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Selecția SDL se va face în ordinea descrescătoare a punctajului obținut, până la epuizarea bugetului </w:t>
      </w:r>
      <w:r w:rsidR="00FA0EF9" w:rsidRPr="00D36851">
        <w:rPr>
          <w:rFonts w:ascii="Trebuchet MS" w:hAnsi="Trebuchet MS"/>
          <w:iCs/>
          <w:color w:val="222A35" w:themeColor="text2" w:themeShade="80"/>
        </w:rPr>
        <w:t>P</w:t>
      </w:r>
      <w:r w:rsidR="00003A54"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disponibil pentru implementarea proiectelor aferente SDL. În situația în care bugetul unei strategii nu poate fi acoperit integral </w:t>
      </w:r>
      <w:r w:rsidR="00003A54" w:rsidRPr="00D36851">
        <w:rPr>
          <w:rFonts w:ascii="Trebuchet MS" w:hAnsi="Trebuchet MS"/>
          <w:iCs/>
          <w:color w:val="222A35" w:themeColor="text2" w:themeShade="80"/>
        </w:rPr>
        <w:t xml:space="preserve">din </w:t>
      </w:r>
      <w:r w:rsidR="00FA0EF9" w:rsidRPr="00D36851">
        <w:rPr>
          <w:rFonts w:ascii="Trebuchet MS" w:hAnsi="Trebuchet MS"/>
          <w:iCs/>
          <w:color w:val="222A35" w:themeColor="text2" w:themeShade="80"/>
        </w:rPr>
        <w:t>P</w:t>
      </w:r>
      <w:r w:rsidR="00003A54"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ca urmare a epuizării sumelor disponibile, SDL poate fi selectată pentru finanțare numai dacă GAL-ul se angajează să acopere din alte surse diferența de sumă neacoperită, așa cum este descris în SDL.</w:t>
      </w:r>
    </w:p>
    <w:p w14:paraId="55B8AF17"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Lista finală a SDL care vor beneficia de finanțare în cadrul DLRC va fi publicată în urma soluționării contestațiilor.</w:t>
      </w:r>
    </w:p>
    <w:p w14:paraId="13039845" w14:textId="77777777"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Etapa 2. Evaluarea și selecția la nivelul GAL a operațiunilor aferente SDL selectate</w:t>
      </w:r>
    </w:p>
    <w:p w14:paraId="5DE67F0F" w14:textId="5E81A88E"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GAL-urile </w:t>
      </w:r>
      <w:r w:rsidR="00D024C6" w:rsidRPr="00D36851">
        <w:rPr>
          <w:rFonts w:ascii="Trebuchet MS" w:hAnsi="Trebuchet MS"/>
          <w:iCs/>
          <w:color w:val="222A35" w:themeColor="text2" w:themeShade="80"/>
        </w:rPr>
        <w:t>lansează</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 apeluri de </w:t>
      </w:r>
      <w:r w:rsidR="00D024C6" w:rsidRPr="00D36851">
        <w:rPr>
          <w:rFonts w:ascii="Trebuchet MS" w:hAnsi="Trebuchet MS"/>
          <w:iCs/>
          <w:color w:val="222A35" w:themeColor="text2" w:themeShade="80"/>
        </w:rPr>
        <w:t>fi</w:t>
      </w:r>
      <w:r w:rsidR="00D024C6">
        <w:rPr>
          <w:rFonts w:ascii="Trebuchet MS" w:hAnsi="Trebuchet MS"/>
          <w:iCs/>
          <w:color w:val="222A35" w:themeColor="text2" w:themeShade="80"/>
        </w:rPr>
        <w:t>ș</w:t>
      </w:r>
      <w:r w:rsidR="00D024C6" w:rsidRPr="00D36851">
        <w:rPr>
          <w:rFonts w:ascii="Arial" w:hAnsi="Arial" w:cs="Arial"/>
          <w:iCs/>
          <w:color w:val="222A35" w:themeColor="text2" w:themeShade="80"/>
        </w:rPr>
        <w:t>e</w:t>
      </w:r>
      <w:r w:rsidRPr="00D36851">
        <w:rPr>
          <w:rFonts w:ascii="Trebuchet MS" w:hAnsi="Trebuchet MS"/>
          <w:iCs/>
          <w:color w:val="222A35" w:themeColor="text2" w:themeShade="80"/>
        </w:rPr>
        <w:t xml:space="preserve"> proiecte pentru </w:t>
      </w:r>
      <w:r w:rsidR="00D024C6" w:rsidRPr="00D36851">
        <w:rPr>
          <w:rFonts w:ascii="Trebuchet MS" w:hAnsi="Trebuchet MS"/>
          <w:iCs/>
          <w:color w:val="222A35" w:themeColor="text2" w:themeShade="80"/>
        </w:rPr>
        <w:t>intervenț</w:t>
      </w:r>
      <w:r w:rsidR="00D024C6" w:rsidRPr="00D36851">
        <w:rPr>
          <w:rFonts w:ascii="Arial" w:hAnsi="Arial" w:cs="Arial"/>
          <w:iCs/>
          <w:color w:val="222A35" w:themeColor="text2" w:themeShade="80"/>
        </w:rPr>
        <w:t>i</w:t>
      </w:r>
      <w:r w:rsidR="00D024C6" w:rsidRPr="00D36851">
        <w:rPr>
          <w:rFonts w:ascii="Trebuchet MS" w:hAnsi="Trebuchet MS"/>
          <w:iCs/>
          <w:color w:val="222A35" w:themeColor="text2" w:themeShade="80"/>
        </w:rPr>
        <w:t>ile</w:t>
      </w:r>
      <w:r w:rsidRPr="00D36851">
        <w:rPr>
          <w:rFonts w:ascii="Trebuchet MS" w:hAnsi="Trebuchet MS"/>
          <w:iCs/>
          <w:color w:val="222A35" w:themeColor="text2" w:themeShade="80"/>
        </w:rPr>
        <w:t xml:space="preserve"> din cadrul Strategiilor de Dezvoltare Locala</w:t>
      </w:r>
      <w:r w:rsidRPr="00D36851">
        <w:rPr>
          <w:rFonts w:ascii="Arial" w:hAnsi="Arial" w:cs="Arial"/>
          <w:iCs/>
          <w:color w:val="222A35" w:themeColor="text2" w:themeShade="80"/>
        </w:rPr>
        <w:t>̆</w:t>
      </w:r>
      <w:r w:rsidRPr="00D36851">
        <w:rPr>
          <w:rFonts w:ascii="Trebuchet MS" w:hAnsi="Trebuchet MS"/>
          <w:iCs/>
          <w:color w:val="222A35" w:themeColor="text2" w:themeShade="80"/>
        </w:rPr>
        <w:t>. Documentele de programare (ghidul solicitantului s</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i apelul de proiecte) vor fi avizate de AM </w:t>
      </w:r>
      <w:r w:rsidR="00FA0EF9" w:rsidRPr="00D36851">
        <w:rPr>
          <w:rFonts w:ascii="Trebuchet MS" w:hAnsi="Trebuchet MS"/>
          <w:iCs/>
          <w:color w:val="222A35" w:themeColor="text2" w:themeShade="80"/>
        </w:rPr>
        <w:t>P</w:t>
      </w:r>
      <w:r w:rsidR="00003A54"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w:t>
      </w:r>
    </w:p>
    <w:p w14:paraId="1CC47433" w14:textId="6D2B965A" w:rsidR="003F06FD" w:rsidRPr="00D36851" w:rsidRDefault="00D024C6"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După</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 xml:space="preserve"> </w:t>
      </w:r>
      <w:r w:rsidRPr="00D36851">
        <w:rPr>
          <w:rFonts w:ascii="Trebuchet MS" w:hAnsi="Trebuchet MS"/>
          <w:iCs/>
          <w:color w:val="222A35" w:themeColor="text2" w:themeShade="80"/>
        </w:rPr>
        <w:t>î</w:t>
      </w:r>
      <w:r w:rsidRPr="00D36851">
        <w:rPr>
          <w:rFonts w:ascii="Arial" w:hAnsi="Arial" w:cs="Arial"/>
          <w:iCs/>
          <w:color w:val="222A35" w:themeColor="text2" w:themeShade="80"/>
        </w:rPr>
        <w:t>n</w:t>
      </w:r>
      <w:r w:rsidRPr="00D36851">
        <w:rPr>
          <w:rFonts w:ascii="Trebuchet MS" w:hAnsi="Trebuchet MS"/>
          <w:iCs/>
          <w:color w:val="222A35" w:themeColor="text2" w:themeShade="80"/>
        </w:rPr>
        <w:t>cheierea</w:t>
      </w:r>
      <w:r w:rsidR="003F06FD" w:rsidRPr="00D36851">
        <w:rPr>
          <w:rFonts w:ascii="Trebuchet MS" w:hAnsi="Trebuchet MS"/>
          <w:iCs/>
          <w:color w:val="222A35" w:themeColor="text2" w:themeShade="80"/>
        </w:rPr>
        <w:t xml:space="preserve"> procesului de evaluare s</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 xml:space="preserve">i </w:t>
      </w:r>
      <w:r w:rsidRPr="00D36851">
        <w:rPr>
          <w:rFonts w:ascii="Trebuchet MS" w:hAnsi="Trebuchet MS"/>
          <w:iCs/>
          <w:color w:val="222A35" w:themeColor="text2" w:themeShade="80"/>
        </w:rPr>
        <w:t>selecț</w:t>
      </w:r>
      <w:r w:rsidRPr="00D36851">
        <w:rPr>
          <w:rFonts w:ascii="Arial" w:hAnsi="Arial" w:cs="Arial"/>
          <w:iCs/>
          <w:color w:val="222A35" w:themeColor="text2" w:themeShade="80"/>
        </w:rPr>
        <w:t>i</w:t>
      </w:r>
      <w:r w:rsidRPr="00D36851">
        <w:rPr>
          <w:rFonts w:ascii="Trebuchet MS" w:hAnsi="Trebuchet MS"/>
          <w:iCs/>
          <w:color w:val="222A35" w:themeColor="text2" w:themeShade="80"/>
        </w:rPr>
        <w:t>e</w:t>
      </w:r>
      <w:r w:rsidR="003F06FD" w:rsidRPr="00D36851">
        <w:rPr>
          <w:rFonts w:ascii="Trebuchet MS" w:hAnsi="Trebuchet MS"/>
          <w:iCs/>
          <w:color w:val="222A35" w:themeColor="text2" w:themeShade="80"/>
        </w:rPr>
        <w:t>, CS al GAL va emite un Raport de Select</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ie, i</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 xml:space="preserve">n care vor fi </w:t>
      </w:r>
      <w:r w:rsidRPr="00D36851">
        <w:rPr>
          <w:rFonts w:ascii="Trebuchet MS" w:hAnsi="Trebuchet MS"/>
          <w:iCs/>
          <w:color w:val="222A35" w:themeColor="text2" w:themeShade="80"/>
        </w:rPr>
        <w:t>î</w:t>
      </w:r>
      <w:r w:rsidRPr="00D36851">
        <w:rPr>
          <w:rFonts w:ascii="Arial" w:hAnsi="Arial" w:cs="Arial"/>
          <w:iCs/>
          <w:color w:val="222A35" w:themeColor="text2" w:themeShade="80"/>
        </w:rPr>
        <w:t>n</w:t>
      </w:r>
      <w:r w:rsidRPr="00D36851">
        <w:rPr>
          <w:rFonts w:ascii="Trebuchet MS" w:hAnsi="Trebuchet MS"/>
          <w:iCs/>
          <w:color w:val="222A35" w:themeColor="text2" w:themeShade="80"/>
        </w:rPr>
        <w:t>scrise</w:t>
      </w:r>
      <w:r w:rsidR="003F06FD" w:rsidRPr="00D36851">
        <w:rPr>
          <w:rFonts w:ascii="Trebuchet MS" w:hAnsi="Trebuchet MS"/>
          <w:iCs/>
          <w:color w:val="222A35" w:themeColor="text2" w:themeShade="80"/>
        </w:rPr>
        <w:t xml:space="preserve"> propunerile de </w:t>
      </w:r>
      <w:r w:rsidRPr="00D36851">
        <w:rPr>
          <w:rFonts w:ascii="Trebuchet MS" w:hAnsi="Trebuchet MS"/>
          <w:iCs/>
          <w:color w:val="222A35" w:themeColor="text2" w:themeShade="80"/>
        </w:rPr>
        <w:t>fiș</w:t>
      </w:r>
      <w:r w:rsidRPr="00D36851">
        <w:rPr>
          <w:rFonts w:ascii="Arial" w:hAnsi="Arial" w:cs="Arial"/>
          <w:iCs/>
          <w:color w:val="222A35" w:themeColor="text2" w:themeShade="80"/>
        </w:rPr>
        <w:t>e</w:t>
      </w:r>
      <w:r w:rsidR="003F06FD" w:rsidRPr="00D36851">
        <w:rPr>
          <w:rFonts w:ascii="Trebuchet MS" w:hAnsi="Trebuchet MS"/>
          <w:iCs/>
          <w:color w:val="222A35" w:themeColor="text2" w:themeShade="80"/>
        </w:rPr>
        <w:t xml:space="preserve"> de proiecte retrase, neeligibile, eligibile neselectate s</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 xml:space="preserve">i eligibile selectate, valoarea acestora, numele </w:t>
      </w:r>
      <w:r w:rsidRPr="00D36851">
        <w:rPr>
          <w:rFonts w:ascii="Trebuchet MS" w:hAnsi="Trebuchet MS"/>
          <w:iCs/>
          <w:color w:val="222A35" w:themeColor="text2" w:themeShade="80"/>
        </w:rPr>
        <w:t>solicitanț</w:t>
      </w:r>
      <w:r w:rsidRPr="00D36851">
        <w:rPr>
          <w:rFonts w:ascii="Arial" w:hAnsi="Arial" w:cs="Arial"/>
          <w:iCs/>
          <w:color w:val="222A35" w:themeColor="text2" w:themeShade="80"/>
        </w:rPr>
        <w:t>i</w:t>
      </w:r>
      <w:r w:rsidRPr="00D36851">
        <w:rPr>
          <w:rFonts w:ascii="Trebuchet MS" w:hAnsi="Trebuchet MS"/>
          <w:iCs/>
          <w:color w:val="222A35" w:themeColor="text2" w:themeShade="80"/>
        </w:rPr>
        <w:t>lor</w:t>
      </w:r>
      <w:r w:rsidR="003F06FD" w:rsidRPr="00D36851">
        <w:rPr>
          <w:rFonts w:ascii="Trebuchet MS" w:hAnsi="Trebuchet MS"/>
          <w:iCs/>
          <w:color w:val="222A35" w:themeColor="text2" w:themeShade="80"/>
        </w:rPr>
        <w:t xml:space="preserve">, iar pentru propunerile de </w:t>
      </w:r>
      <w:r w:rsidRPr="00D36851">
        <w:rPr>
          <w:rFonts w:ascii="Trebuchet MS" w:hAnsi="Trebuchet MS"/>
          <w:iCs/>
          <w:color w:val="222A35" w:themeColor="text2" w:themeShade="80"/>
        </w:rPr>
        <w:t>fiș</w:t>
      </w:r>
      <w:r w:rsidRPr="00D36851">
        <w:rPr>
          <w:rFonts w:ascii="Arial" w:hAnsi="Arial" w:cs="Arial"/>
          <w:iCs/>
          <w:color w:val="222A35" w:themeColor="text2" w:themeShade="80"/>
        </w:rPr>
        <w:t>e</w:t>
      </w:r>
      <w:r w:rsidR="003F06FD" w:rsidRPr="00D36851">
        <w:rPr>
          <w:rFonts w:ascii="Trebuchet MS" w:hAnsi="Trebuchet MS"/>
          <w:iCs/>
          <w:color w:val="222A35" w:themeColor="text2" w:themeShade="80"/>
        </w:rPr>
        <w:t xml:space="preserve"> de proiecte eligibile, punctajul </w:t>
      </w:r>
      <w:r w:rsidRPr="00D36851">
        <w:rPr>
          <w:rFonts w:ascii="Trebuchet MS" w:hAnsi="Trebuchet MS"/>
          <w:iCs/>
          <w:color w:val="222A35" w:themeColor="text2" w:themeShade="80"/>
        </w:rPr>
        <w:t>obț</w:t>
      </w:r>
      <w:r w:rsidRPr="00D36851">
        <w:rPr>
          <w:rFonts w:ascii="Arial" w:hAnsi="Arial" w:cs="Arial"/>
          <w:iCs/>
          <w:color w:val="222A35" w:themeColor="text2" w:themeShade="80"/>
        </w:rPr>
        <w:t>i</w:t>
      </w:r>
      <w:r w:rsidRPr="00D36851">
        <w:rPr>
          <w:rFonts w:ascii="Trebuchet MS" w:hAnsi="Trebuchet MS"/>
          <w:iCs/>
          <w:color w:val="222A35" w:themeColor="text2" w:themeShade="80"/>
        </w:rPr>
        <w:t>nut</w:t>
      </w:r>
      <w:r w:rsidR="003F06FD" w:rsidRPr="00D36851">
        <w:rPr>
          <w:rFonts w:ascii="Trebuchet MS" w:hAnsi="Trebuchet MS"/>
          <w:iCs/>
          <w:color w:val="222A35" w:themeColor="text2" w:themeShade="80"/>
        </w:rPr>
        <w:t xml:space="preserve"> pentru fiecare criteriu de </w:t>
      </w:r>
      <w:r w:rsidRPr="00D36851">
        <w:rPr>
          <w:rFonts w:ascii="Trebuchet MS" w:hAnsi="Trebuchet MS"/>
          <w:iCs/>
          <w:color w:val="222A35" w:themeColor="text2" w:themeShade="80"/>
        </w:rPr>
        <w:t>selecț</w:t>
      </w:r>
      <w:r w:rsidRPr="00D36851">
        <w:rPr>
          <w:rFonts w:ascii="Arial" w:hAnsi="Arial" w:cs="Arial"/>
          <w:iCs/>
          <w:color w:val="222A35" w:themeColor="text2" w:themeShade="80"/>
        </w:rPr>
        <w:t>i</w:t>
      </w:r>
      <w:r w:rsidRPr="00D36851">
        <w:rPr>
          <w:rFonts w:ascii="Trebuchet MS" w:hAnsi="Trebuchet MS"/>
          <w:iCs/>
          <w:color w:val="222A35" w:themeColor="text2" w:themeShade="80"/>
        </w:rPr>
        <w:t>e</w:t>
      </w:r>
      <w:r w:rsidR="003F06FD" w:rsidRPr="00D36851">
        <w:rPr>
          <w:rFonts w:ascii="Trebuchet MS" w:hAnsi="Trebuchet MS"/>
          <w:iCs/>
          <w:color w:val="222A35" w:themeColor="text2" w:themeShade="80"/>
        </w:rPr>
        <w:t xml:space="preserve">. </w:t>
      </w:r>
    </w:p>
    <w:p w14:paraId="37AA91F5" w14:textId="7124EC68" w:rsidR="003F06FD" w:rsidRPr="00D36851" w:rsidRDefault="00D024C6"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Fis</w:t>
      </w:r>
      <w:r w:rsidRPr="00D36851">
        <w:rPr>
          <w:rFonts w:ascii="Arial" w:hAnsi="Arial" w:cs="Arial"/>
          <w:iCs/>
          <w:color w:val="222A35" w:themeColor="text2" w:themeShade="80"/>
        </w:rPr>
        <w:t>e</w:t>
      </w:r>
      <w:r w:rsidRPr="00D36851">
        <w:rPr>
          <w:rFonts w:ascii="Trebuchet MS" w:hAnsi="Trebuchet MS"/>
          <w:iCs/>
          <w:color w:val="222A35" w:themeColor="text2" w:themeShade="80"/>
        </w:rPr>
        <w:t>le</w:t>
      </w:r>
      <w:r w:rsidR="003F06FD" w:rsidRPr="00D36851">
        <w:rPr>
          <w:rFonts w:ascii="Trebuchet MS" w:hAnsi="Trebuchet MS"/>
          <w:iCs/>
          <w:color w:val="222A35" w:themeColor="text2" w:themeShade="80"/>
        </w:rPr>
        <w:t xml:space="preserve"> de proiecte care au </w:t>
      </w:r>
      <w:r w:rsidRPr="00D36851">
        <w:rPr>
          <w:rFonts w:ascii="Trebuchet MS" w:hAnsi="Trebuchet MS"/>
          <w:iCs/>
          <w:color w:val="222A35" w:themeColor="text2" w:themeShade="80"/>
        </w:rPr>
        <w:t>obț</w:t>
      </w:r>
      <w:r w:rsidRPr="00D36851">
        <w:rPr>
          <w:rFonts w:ascii="Arial" w:hAnsi="Arial" w:cs="Arial"/>
          <w:iCs/>
          <w:color w:val="222A35" w:themeColor="text2" w:themeShade="80"/>
        </w:rPr>
        <w:t>i</w:t>
      </w:r>
      <w:r w:rsidRPr="00D36851">
        <w:rPr>
          <w:rFonts w:ascii="Trebuchet MS" w:hAnsi="Trebuchet MS"/>
          <w:iCs/>
          <w:color w:val="222A35" w:themeColor="text2" w:themeShade="80"/>
        </w:rPr>
        <w:t>nut</w:t>
      </w:r>
      <w:r w:rsidR="003F06FD" w:rsidRPr="00D36851">
        <w:rPr>
          <w:rFonts w:ascii="Trebuchet MS" w:hAnsi="Trebuchet MS"/>
          <w:iCs/>
          <w:color w:val="222A35" w:themeColor="text2" w:themeShade="80"/>
        </w:rPr>
        <w:t xml:space="preserve"> cel </w:t>
      </w:r>
      <w:r w:rsidRPr="00D36851">
        <w:rPr>
          <w:rFonts w:ascii="Trebuchet MS" w:hAnsi="Trebuchet MS"/>
          <w:iCs/>
          <w:color w:val="222A35" w:themeColor="text2" w:themeShade="80"/>
        </w:rPr>
        <w:t>puț</w:t>
      </w:r>
      <w:r w:rsidRPr="00D36851">
        <w:rPr>
          <w:rFonts w:ascii="Arial" w:hAnsi="Arial" w:cs="Arial"/>
          <w:iCs/>
          <w:color w:val="222A35" w:themeColor="text2" w:themeShade="80"/>
        </w:rPr>
        <w:t>i</w:t>
      </w:r>
      <w:r w:rsidRPr="00D36851">
        <w:rPr>
          <w:rFonts w:ascii="Trebuchet MS" w:hAnsi="Trebuchet MS"/>
          <w:iCs/>
          <w:color w:val="222A35" w:themeColor="text2" w:themeShade="80"/>
        </w:rPr>
        <w:t>n</w:t>
      </w:r>
      <w:r w:rsidR="003F06FD" w:rsidRPr="00D36851">
        <w:rPr>
          <w:rFonts w:ascii="Trebuchet MS" w:hAnsi="Trebuchet MS"/>
          <w:iCs/>
          <w:color w:val="222A35" w:themeColor="text2" w:themeShade="80"/>
        </w:rPr>
        <w:t xml:space="preserve"> punctajul minim, dar care nu au fost selectate pentru </w:t>
      </w:r>
      <w:r w:rsidRPr="00D36851">
        <w:rPr>
          <w:rFonts w:ascii="Trebuchet MS" w:hAnsi="Trebuchet MS"/>
          <w:iCs/>
          <w:color w:val="222A35" w:themeColor="text2" w:themeShade="80"/>
        </w:rPr>
        <w:t>finanț</w:t>
      </w:r>
      <w:r w:rsidRPr="00D36851">
        <w:rPr>
          <w:rFonts w:ascii="Arial" w:hAnsi="Arial" w:cs="Arial"/>
          <w:iCs/>
          <w:color w:val="222A35" w:themeColor="text2" w:themeShade="80"/>
        </w:rPr>
        <w:t>a</w:t>
      </w:r>
      <w:r w:rsidRPr="00D36851">
        <w:rPr>
          <w:rFonts w:ascii="Trebuchet MS" w:hAnsi="Trebuchet MS"/>
          <w:iCs/>
          <w:color w:val="222A35" w:themeColor="text2" w:themeShade="80"/>
        </w:rPr>
        <w:t>re</w:t>
      </w:r>
      <w:r w:rsidR="003F06FD" w:rsidRPr="00D36851">
        <w:rPr>
          <w:rFonts w:ascii="Trebuchet MS" w:hAnsi="Trebuchet MS"/>
          <w:iCs/>
          <w:color w:val="222A35" w:themeColor="text2" w:themeShade="80"/>
        </w:rPr>
        <w:t xml:space="preserve"> i</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 xml:space="preserve">n cadrul Raportului de </w:t>
      </w:r>
      <w:r w:rsidRPr="00D36851">
        <w:rPr>
          <w:rFonts w:ascii="Trebuchet MS" w:hAnsi="Trebuchet MS"/>
          <w:iCs/>
          <w:color w:val="222A35" w:themeColor="text2" w:themeShade="80"/>
        </w:rPr>
        <w:t>selecț</w:t>
      </w:r>
      <w:r w:rsidRPr="00D36851">
        <w:rPr>
          <w:rFonts w:ascii="Arial" w:hAnsi="Arial" w:cs="Arial"/>
          <w:iCs/>
          <w:color w:val="222A35" w:themeColor="text2" w:themeShade="80"/>
        </w:rPr>
        <w:t>i</w:t>
      </w:r>
      <w:r w:rsidRPr="00D36851">
        <w:rPr>
          <w:rFonts w:ascii="Trebuchet MS" w:hAnsi="Trebuchet MS"/>
          <w:iCs/>
          <w:color w:val="222A35" w:themeColor="text2" w:themeShade="80"/>
        </w:rPr>
        <w:t>e</w:t>
      </w:r>
      <w:r w:rsidR="003F06FD" w:rsidRPr="00D36851">
        <w:rPr>
          <w:rFonts w:ascii="Trebuchet MS" w:hAnsi="Trebuchet MS"/>
          <w:iCs/>
          <w:color w:val="222A35" w:themeColor="text2" w:themeShade="80"/>
        </w:rPr>
        <w:t xml:space="preserve"> ca urmare a </w:t>
      </w:r>
      <w:r w:rsidRPr="00D36851">
        <w:rPr>
          <w:rFonts w:ascii="Trebuchet MS" w:hAnsi="Trebuchet MS"/>
          <w:iCs/>
          <w:color w:val="222A35" w:themeColor="text2" w:themeShade="80"/>
        </w:rPr>
        <w:t>epuiză</w:t>
      </w:r>
      <w:r w:rsidRPr="00D36851">
        <w:rPr>
          <w:rFonts w:ascii="Arial" w:hAnsi="Arial" w:cs="Arial"/>
          <w:iCs/>
          <w:color w:val="222A35" w:themeColor="text2" w:themeShade="80"/>
        </w:rPr>
        <w:t>r</w:t>
      </w:r>
      <w:r w:rsidRPr="00D36851">
        <w:rPr>
          <w:rFonts w:ascii="Trebuchet MS" w:hAnsi="Trebuchet MS"/>
          <w:iCs/>
          <w:color w:val="222A35" w:themeColor="text2" w:themeShade="80"/>
        </w:rPr>
        <w:t>ii</w:t>
      </w:r>
      <w:r w:rsidR="003F06FD" w:rsidRPr="00D36851">
        <w:rPr>
          <w:rFonts w:ascii="Trebuchet MS" w:hAnsi="Trebuchet MS"/>
          <w:iCs/>
          <w:color w:val="222A35" w:themeColor="text2" w:themeShade="80"/>
        </w:rPr>
        <w:t xml:space="preserve"> bugetului la nivelul apelului, vor constitui lista de rezerva</w:t>
      </w:r>
      <w:r w:rsidR="003F06FD" w:rsidRPr="00D36851">
        <w:rPr>
          <w:rFonts w:ascii="Arial" w:hAnsi="Arial" w:cs="Arial"/>
          <w:iCs/>
          <w:color w:val="222A35" w:themeColor="text2" w:themeShade="80"/>
        </w:rPr>
        <w:t>̆</w:t>
      </w:r>
      <w:r w:rsidR="003F06FD" w:rsidRPr="00D36851">
        <w:rPr>
          <w:rFonts w:ascii="Trebuchet MS" w:hAnsi="Trebuchet MS"/>
          <w:iCs/>
          <w:color w:val="222A35" w:themeColor="text2" w:themeShade="80"/>
        </w:rPr>
        <w:t xml:space="preserve"> la nivelul apelului respectiv. </w:t>
      </w:r>
    </w:p>
    <w:p w14:paraId="596ECA69" w14:textId="2D09A725" w:rsidR="000F639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AM</w:t>
      </w:r>
      <w:r w:rsidR="00003A54" w:rsidRPr="00D36851">
        <w:rPr>
          <w:rFonts w:ascii="Trebuchet MS" w:hAnsi="Trebuchet MS"/>
          <w:iCs/>
          <w:color w:val="222A35" w:themeColor="text2" w:themeShade="80"/>
        </w:rPr>
        <w:t xml:space="preserve"> </w:t>
      </w:r>
      <w:r w:rsidR="00FA0EF9" w:rsidRPr="00D36851">
        <w:rPr>
          <w:rFonts w:ascii="Trebuchet MS" w:hAnsi="Trebuchet MS"/>
          <w:iCs/>
          <w:color w:val="222A35" w:themeColor="text2" w:themeShade="80"/>
        </w:rPr>
        <w:t>P</w:t>
      </w:r>
      <w:r w:rsidR="00003A54"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/OI va verifica s</w:t>
      </w:r>
      <w:r w:rsidRPr="00D36851">
        <w:rPr>
          <w:rFonts w:ascii="Arial" w:hAnsi="Arial" w:cs="Arial"/>
          <w:iCs/>
          <w:color w:val="222A35" w:themeColor="text2" w:themeShade="80"/>
        </w:rPr>
        <w:t>̦</w:t>
      </w:r>
      <w:r w:rsidRPr="00D36851">
        <w:rPr>
          <w:rFonts w:ascii="Trebuchet MS" w:hAnsi="Trebuchet MS"/>
          <w:iCs/>
          <w:color w:val="222A35" w:themeColor="text2" w:themeShade="80"/>
        </w:rPr>
        <w:t>i aviza pachetele de fis</w:t>
      </w:r>
      <w:r w:rsidRPr="00D36851">
        <w:rPr>
          <w:rFonts w:ascii="Arial" w:hAnsi="Arial" w:cs="Arial"/>
          <w:iCs/>
          <w:color w:val="222A35" w:themeColor="text2" w:themeShade="80"/>
        </w:rPr>
        <w:t>̦</w:t>
      </w:r>
      <w:r w:rsidRPr="00D36851">
        <w:rPr>
          <w:rFonts w:ascii="Trebuchet MS" w:hAnsi="Trebuchet MS"/>
          <w:iCs/>
          <w:color w:val="222A35" w:themeColor="text2" w:themeShade="80"/>
        </w:rPr>
        <w:t>e de proiecte selectate de GAL</w:t>
      </w:r>
      <w:r w:rsidR="000F639D" w:rsidRPr="00D36851">
        <w:rPr>
          <w:rFonts w:ascii="Trebuchet MS" w:hAnsi="Trebuchet MS"/>
          <w:iCs/>
          <w:color w:val="222A35" w:themeColor="text2" w:themeShade="80"/>
        </w:rPr>
        <w:t>.</w:t>
      </w:r>
    </w:p>
    <w:p w14:paraId="0F4DAC8F" w14:textId="7E4A970A" w:rsidR="00EB4B75" w:rsidRPr="00D36851" w:rsidRDefault="00EB4B75" w:rsidP="00EB4B7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Evaluarea tehnico-financiară se realizează de </w:t>
      </w:r>
      <w:r w:rsidR="006412B2" w:rsidRPr="00D36851">
        <w:rPr>
          <w:rFonts w:ascii="Trebuchet MS" w:hAnsi="Trebuchet MS"/>
          <w:iCs/>
          <w:color w:val="222A35" w:themeColor="text2" w:themeShade="80"/>
        </w:rPr>
        <w:t>Grupurile de acțiune locală (GAL)</w:t>
      </w:r>
      <w:r w:rsidRPr="00D36851">
        <w:rPr>
          <w:rFonts w:ascii="Trebuchet MS" w:hAnsi="Trebuchet MS"/>
          <w:iCs/>
          <w:color w:val="222A35" w:themeColor="text2" w:themeShade="80"/>
        </w:rPr>
        <w:t xml:space="preserve">, în conformitate cu criteriile de evaluare tehnică și financiară prevăzute în Ghidul Solicitantului, pentru fiecare cerere de finanțare depusă de către solicitanți, în termen de </w:t>
      </w:r>
      <w:r w:rsidRPr="00D36851">
        <w:rPr>
          <w:rFonts w:ascii="Trebuchet MS" w:hAnsi="Trebuchet MS"/>
          <w:iCs/>
          <w:color w:val="222A35" w:themeColor="text2" w:themeShade="80"/>
        </w:rPr>
        <w:lastRenderedPageBreak/>
        <w:t xml:space="preserve">maximum 60 de zile de la închiderea apelului de proiecte, în cazul apelurilor cu termen limită de depunere, respectiv în 30 de zile de la depunerea cererii de finanțare, în cazul apelurilor de proiecte fără termen limită de depunere/cu depunere continuă. </w:t>
      </w:r>
    </w:p>
    <w:p w14:paraId="377EE19A" w14:textId="5ACAE24F"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Verificarea cererilor de finanțare depuse în sistemul MySMIS</w:t>
      </w:r>
      <w:r w:rsidR="00CB2B5E">
        <w:rPr>
          <w:rFonts w:ascii="Trebuchet MS" w:hAnsi="Trebuchet MS"/>
          <w:b/>
          <w:iCs/>
          <w:color w:val="222A35" w:themeColor="text2" w:themeShade="80"/>
        </w:rPr>
        <w:t>2021/SMIS2021+</w:t>
      </w:r>
    </w:p>
    <w:p w14:paraId="66955B8E" w14:textId="6EB24980"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AM </w:t>
      </w:r>
      <w:r w:rsidR="00FA0EF9" w:rsidRPr="00D36851">
        <w:rPr>
          <w:rFonts w:ascii="Trebuchet MS" w:hAnsi="Trebuchet MS"/>
          <w:iCs/>
          <w:color w:val="222A35" w:themeColor="text2" w:themeShade="80"/>
        </w:rPr>
        <w:t>P</w:t>
      </w:r>
      <w:r w:rsidR="000F639D"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va deschide sesiuni de depunere i</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n sistemul informatic </w:t>
      </w:r>
      <w:r w:rsidR="003E5227" w:rsidRPr="003E5227">
        <w:rPr>
          <w:rFonts w:ascii="Trebuchet MS" w:hAnsi="Trebuchet MS"/>
          <w:iCs/>
          <w:color w:val="222A35" w:themeColor="text2" w:themeShade="80"/>
        </w:rPr>
        <w:t>MySMIS2021/SMIS2021+</w:t>
      </w:r>
      <w:r w:rsidRPr="00D36851">
        <w:rPr>
          <w:rFonts w:ascii="Trebuchet MS" w:hAnsi="Trebuchet MS"/>
          <w:iCs/>
          <w:color w:val="222A35" w:themeColor="text2" w:themeShade="80"/>
        </w:rPr>
        <w:t xml:space="preserve"> pentru depunerea cererilor de </w:t>
      </w:r>
      <w:r w:rsidR="003E5227" w:rsidRPr="00D36851">
        <w:rPr>
          <w:rFonts w:ascii="Trebuchet MS" w:hAnsi="Trebuchet MS"/>
          <w:iCs/>
          <w:color w:val="222A35" w:themeColor="text2" w:themeShade="80"/>
        </w:rPr>
        <w:t>finanț</w:t>
      </w:r>
      <w:r w:rsidR="003E5227" w:rsidRPr="00D36851">
        <w:rPr>
          <w:rFonts w:ascii="Arial" w:hAnsi="Arial" w:cs="Arial"/>
          <w:iCs/>
          <w:color w:val="222A35" w:themeColor="text2" w:themeShade="80"/>
        </w:rPr>
        <w:t>a</w:t>
      </w:r>
      <w:r w:rsidR="003E5227" w:rsidRPr="00D36851">
        <w:rPr>
          <w:rFonts w:ascii="Trebuchet MS" w:hAnsi="Trebuchet MS"/>
          <w:iCs/>
          <w:color w:val="222A35" w:themeColor="text2" w:themeShade="80"/>
        </w:rPr>
        <w:t>re</w:t>
      </w:r>
      <w:r w:rsidRPr="00D36851">
        <w:rPr>
          <w:rFonts w:ascii="Trebuchet MS" w:hAnsi="Trebuchet MS"/>
          <w:iCs/>
          <w:color w:val="222A35" w:themeColor="text2" w:themeShade="80"/>
        </w:rPr>
        <w:t xml:space="preserve"> aferente exclusiv </w:t>
      </w:r>
      <w:r w:rsidR="003E5227" w:rsidRPr="00D36851">
        <w:rPr>
          <w:rFonts w:ascii="Trebuchet MS" w:hAnsi="Trebuchet MS"/>
          <w:iCs/>
          <w:color w:val="222A35" w:themeColor="text2" w:themeShade="80"/>
        </w:rPr>
        <w:t>fiș</w:t>
      </w:r>
      <w:r w:rsidR="003E5227" w:rsidRPr="00D36851">
        <w:rPr>
          <w:rFonts w:ascii="Arial" w:hAnsi="Arial" w:cs="Arial"/>
          <w:iCs/>
          <w:color w:val="222A35" w:themeColor="text2" w:themeShade="80"/>
        </w:rPr>
        <w:t>e</w:t>
      </w:r>
      <w:r w:rsidR="003E5227" w:rsidRPr="00D36851">
        <w:rPr>
          <w:rFonts w:ascii="Trebuchet MS" w:hAnsi="Trebuchet MS"/>
          <w:iCs/>
          <w:color w:val="222A35" w:themeColor="text2" w:themeShade="80"/>
        </w:rPr>
        <w:t>lor</w:t>
      </w:r>
      <w:r w:rsidRPr="00D36851">
        <w:rPr>
          <w:rFonts w:ascii="Trebuchet MS" w:hAnsi="Trebuchet MS"/>
          <w:iCs/>
          <w:color w:val="222A35" w:themeColor="text2" w:themeShade="80"/>
        </w:rPr>
        <w:t xml:space="preserve"> de proiecte din cadrul </w:t>
      </w:r>
      <w:r w:rsidR="003E5227" w:rsidRPr="00D36851">
        <w:rPr>
          <w:rFonts w:ascii="Trebuchet MS" w:hAnsi="Trebuchet MS"/>
          <w:iCs/>
          <w:color w:val="222A35" w:themeColor="text2" w:themeShade="80"/>
        </w:rPr>
        <w:t>intervenț</w:t>
      </w:r>
      <w:r w:rsidR="003E5227" w:rsidRPr="00D36851">
        <w:rPr>
          <w:rFonts w:ascii="Arial" w:hAnsi="Arial" w:cs="Arial"/>
          <w:iCs/>
          <w:color w:val="222A35" w:themeColor="text2" w:themeShade="80"/>
        </w:rPr>
        <w:t>i</w:t>
      </w:r>
      <w:r w:rsidR="003E5227" w:rsidRPr="00D36851">
        <w:rPr>
          <w:rFonts w:ascii="Trebuchet MS" w:hAnsi="Trebuchet MS"/>
          <w:iCs/>
          <w:color w:val="222A35" w:themeColor="text2" w:themeShade="80"/>
        </w:rPr>
        <w:t>ilor</w:t>
      </w:r>
      <w:r w:rsidRPr="00D36851">
        <w:rPr>
          <w:rFonts w:ascii="Trebuchet MS" w:hAnsi="Trebuchet MS"/>
          <w:iCs/>
          <w:color w:val="222A35" w:themeColor="text2" w:themeShade="80"/>
        </w:rPr>
        <w:t xml:space="preserve"> </w:t>
      </w:r>
      <w:r w:rsidR="00FA0EF9" w:rsidRPr="00D36851">
        <w:rPr>
          <w:rFonts w:ascii="Trebuchet MS" w:hAnsi="Trebuchet MS"/>
          <w:iCs/>
          <w:color w:val="222A35" w:themeColor="text2" w:themeShade="80"/>
        </w:rPr>
        <w:t>P</w:t>
      </w:r>
      <w:r w:rsidR="000F639D"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w:t>
      </w:r>
      <w:r w:rsidR="003E5227" w:rsidRPr="00D36851">
        <w:rPr>
          <w:rFonts w:ascii="Trebuchet MS" w:hAnsi="Trebuchet MS"/>
          <w:iCs/>
          <w:color w:val="222A35" w:themeColor="text2" w:themeShade="80"/>
        </w:rPr>
        <w:t>fiș</w:t>
      </w:r>
      <w:r w:rsidR="003E5227" w:rsidRPr="00D36851">
        <w:rPr>
          <w:rFonts w:ascii="Arial" w:hAnsi="Arial" w:cs="Arial"/>
          <w:iCs/>
          <w:color w:val="222A35" w:themeColor="text2" w:themeShade="80"/>
        </w:rPr>
        <w:t>e</w:t>
      </w:r>
      <w:r w:rsidRPr="00D36851">
        <w:rPr>
          <w:rFonts w:ascii="Trebuchet MS" w:hAnsi="Trebuchet MS"/>
          <w:iCs/>
          <w:color w:val="222A35" w:themeColor="text2" w:themeShade="80"/>
        </w:rPr>
        <w:t xml:space="preserve"> de proiecte care au fost anterior selectate de GAL s</w:t>
      </w:r>
      <w:r w:rsidRPr="00D36851">
        <w:rPr>
          <w:rFonts w:ascii="Arial" w:hAnsi="Arial" w:cs="Arial"/>
          <w:iCs/>
          <w:color w:val="222A35" w:themeColor="text2" w:themeShade="80"/>
        </w:rPr>
        <w:t>̦</w:t>
      </w:r>
      <w:r w:rsidRPr="00D36851">
        <w:rPr>
          <w:rFonts w:ascii="Trebuchet MS" w:hAnsi="Trebuchet MS"/>
          <w:iCs/>
          <w:color w:val="222A35" w:themeColor="text2" w:themeShade="80"/>
        </w:rPr>
        <w:t>i avizate de AM</w:t>
      </w:r>
      <w:r w:rsidR="00DE12B9">
        <w:rPr>
          <w:rFonts w:ascii="Trebuchet MS" w:hAnsi="Trebuchet MS"/>
          <w:iCs/>
          <w:color w:val="222A35" w:themeColor="text2" w:themeShade="80"/>
        </w:rPr>
        <w:t xml:space="preserve"> </w:t>
      </w:r>
      <w:r w:rsidR="00FA0EF9" w:rsidRPr="00D36851">
        <w:rPr>
          <w:rFonts w:ascii="Trebuchet MS" w:hAnsi="Trebuchet MS"/>
          <w:iCs/>
          <w:color w:val="222A35" w:themeColor="text2" w:themeShade="80"/>
        </w:rPr>
        <w:t>P</w:t>
      </w:r>
      <w:r w:rsidR="00DE12B9">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/OI. </w:t>
      </w:r>
    </w:p>
    <w:p w14:paraId="0AE6543F" w14:textId="723990C4"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Cererile de finant</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are </w:t>
      </w:r>
      <w:r w:rsidR="00FA0EF9" w:rsidRPr="00D36851">
        <w:rPr>
          <w:rFonts w:ascii="Trebuchet MS" w:hAnsi="Trebuchet MS"/>
          <w:iCs/>
          <w:color w:val="222A35" w:themeColor="text2" w:themeShade="80"/>
        </w:rPr>
        <w:t>P</w:t>
      </w:r>
      <w:r w:rsidR="000F639D"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ale </w:t>
      </w:r>
      <w:r w:rsidR="003E5227" w:rsidRPr="00D36851">
        <w:rPr>
          <w:rFonts w:ascii="Trebuchet MS" w:hAnsi="Trebuchet MS"/>
          <w:iCs/>
          <w:color w:val="222A35" w:themeColor="text2" w:themeShade="80"/>
        </w:rPr>
        <w:t>că</w:t>
      </w:r>
      <w:r w:rsidR="003E5227" w:rsidRPr="00D36851">
        <w:rPr>
          <w:rFonts w:ascii="Arial" w:hAnsi="Arial" w:cs="Arial"/>
          <w:iCs/>
          <w:color w:val="222A35" w:themeColor="text2" w:themeShade="80"/>
        </w:rPr>
        <w:t>r</w:t>
      </w:r>
      <w:r w:rsidR="003E5227" w:rsidRPr="00D36851">
        <w:rPr>
          <w:rFonts w:ascii="Trebuchet MS" w:hAnsi="Trebuchet MS"/>
          <w:iCs/>
          <w:color w:val="222A35" w:themeColor="text2" w:themeShade="80"/>
        </w:rPr>
        <w:t>or</w:t>
      </w:r>
      <w:r w:rsidRPr="00D36851">
        <w:rPr>
          <w:rFonts w:ascii="Trebuchet MS" w:hAnsi="Trebuchet MS"/>
          <w:iCs/>
          <w:color w:val="222A35" w:themeColor="text2" w:themeShade="80"/>
        </w:rPr>
        <w:t xml:space="preserve"> </w:t>
      </w:r>
      <w:r w:rsidR="003E5227" w:rsidRPr="00D36851">
        <w:rPr>
          <w:rFonts w:ascii="Trebuchet MS" w:hAnsi="Trebuchet MS"/>
          <w:iCs/>
          <w:color w:val="222A35" w:themeColor="text2" w:themeShade="80"/>
        </w:rPr>
        <w:t>fiș</w:t>
      </w:r>
      <w:r w:rsidR="003E5227" w:rsidRPr="00D36851">
        <w:rPr>
          <w:rFonts w:ascii="Arial" w:hAnsi="Arial" w:cs="Arial"/>
          <w:iCs/>
          <w:color w:val="222A35" w:themeColor="text2" w:themeShade="80"/>
        </w:rPr>
        <w:t>e</w:t>
      </w:r>
      <w:r w:rsidRPr="00D36851">
        <w:rPr>
          <w:rFonts w:ascii="Trebuchet MS" w:hAnsi="Trebuchet MS"/>
          <w:iCs/>
          <w:color w:val="222A35" w:themeColor="text2" w:themeShade="80"/>
        </w:rPr>
        <w:t xml:space="preserve"> de proiecte au fost selectate de GAL -uri, conform procedurilor proprii de evaluare s</w:t>
      </w:r>
      <w:r w:rsidRPr="00D36851">
        <w:rPr>
          <w:rFonts w:ascii="Arial" w:hAnsi="Arial" w:cs="Arial"/>
          <w:iCs/>
          <w:color w:val="222A35" w:themeColor="text2" w:themeShade="80"/>
        </w:rPr>
        <w:t>̦</w:t>
      </w:r>
      <w:r w:rsidRPr="00D36851">
        <w:rPr>
          <w:rFonts w:ascii="Trebuchet MS" w:hAnsi="Trebuchet MS"/>
          <w:iCs/>
          <w:color w:val="222A35" w:themeColor="text2" w:themeShade="80"/>
        </w:rPr>
        <w:t>i select</w:t>
      </w:r>
      <w:r w:rsidRPr="00D36851">
        <w:rPr>
          <w:rFonts w:ascii="Arial" w:hAnsi="Arial" w:cs="Arial"/>
          <w:iCs/>
          <w:color w:val="222A35" w:themeColor="text2" w:themeShade="80"/>
        </w:rPr>
        <w:t>̦</w:t>
      </w:r>
      <w:r w:rsidRPr="00D36851">
        <w:rPr>
          <w:rFonts w:ascii="Trebuchet MS" w:hAnsi="Trebuchet MS"/>
          <w:iCs/>
          <w:color w:val="222A35" w:themeColor="text2" w:themeShade="80"/>
        </w:rPr>
        <w:t>ie, avizate de AM</w:t>
      </w:r>
      <w:r w:rsidR="000F639D" w:rsidRPr="00D36851">
        <w:rPr>
          <w:rFonts w:ascii="Trebuchet MS" w:hAnsi="Trebuchet MS"/>
          <w:iCs/>
          <w:color w:val="222A35" w:themeColor="text2" w:themeShade="80"/>
        </w:rPr>
        <w:t xml:space="preserve"> </w:t>
      </w:r>
      <w:r w:rsidR="00FA0EF9" w:rsidRPr="00D36851">
        <w:rPr>
          <w:rFonts w:ascii="Trebuchet MS" w:hAnsi="Trebuchet MS"/>
          <w:iCs/>
          <w:color w:val="222A35" w:themeColor="text2" w:themeShade="80"/>
        </w:rPr>
        <w:t>P</w:t>
      </w:r>
      <w:r w:rsidR="000F639D"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/OI s</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i </w:t>
      </w:r>
      <w:r w:rsidR="003E5227" w:rsidRPr="00D36851">
        <w:rPr>
          <w:rFonts w:ascii="Trebuchet MS" w:hAnsi="Trebuchet MS"/>
          <w:iCs/>
          <w:color w:val="222A35" w:themeColor="text2" w:themeShade="80"/>
        </w:rPr>
        <w:t>î</w:t>
      </w:r>
      <w:r w:rsidR="003E5227" w:rsidRPr="00D36851">
        <w:rPr>
          <w:rFonts w:ascii="Arial" w:hAnsi="Arial" w:cs="Arial"/>
          <w:iCs/>
          <w:color w:val="222A35" w:themeColor="text2" w:themeShade="80"/>
        </w:rPr>
        <w:t>n</w:t>
      </w:r>
      <w:r w:rsidR="003E5227" w:rsidRPr="00D36851">
        <w:rPr>
          <w:rFonts w:ascii="Trebuchet MS" w:hAnsi="Trebuchet MS"/>
          <w:iCs/>
          <w:color w:val="222A35" w:themeColor="text2" w:themeShade="80"/>
        </w:rPr>
        <w:t>căr</w:t>
      </w:r>
      <w:r w:rsidR="003E5227" w:rsidRPr="00D36851">
        <w:rPr>
          <w:rFonts w:ascii="Arial" w:hAnsi="Arial" w:cs="Arial"/>
          <w:iCs/>
          <w:color w:val="222A35" w:themeColor="text2" w:themeShade="80"/>
        </w:rPr>
        <w:t>c</w:t>
      </w:r>
      <w:r w:rsidR="003E5227" w:rsidRPr="00D36851">
        <w:rPr>
          <w:rFonts w:ascii="Trebuchet MS" w:hAnsi="Trebuchet MS"/>
          <w:iCs/>
          <w:color w:val="222A35" w:themeColor="text2" w:themeShade="80"/>
        </w:rPr>
        <w:t>ate</w:t>
      </w:r>
      <w:r w:rsidRPr="00D36851">
        <w:rPr>
          <w:rFonts w:ascii="Trebuchet MS" w:hAnsi="Trebuchet MS"/>
          <w:iCs/>
          <w:color w:val="222A35" w:themeColor="text2" w:themeShade="80"/>
        </w:rPr>
        <w:t xml:space="preserve"> i</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n sistemul informatic </w:t>
      </w:r>
      <w:r w:rsidR="003E5227" w:rsidRPr="003E5227">
        <w:rPr>
          <w:rFonts w:ascii="Trebuchet MS" w:hAnsi="Trebuchet MS"/>
          <w:iCs/>
          <w:color w:val="222A35" w:themeColor="text2" w:themeShade="80"/>
        </w:rPr>
        <w:t xml:space="preserve">MySMIS2021/SMIS2021+ </w:t>
      </w:r>
      <w:r w:rsidRPr="00D36851">
        <w:rPr>
          <w:rFonts w:ascii="Trebuchet MS" w:hAnsi="Trebuchet MS"/>
          <w:iCs/>
          <w:color w:val="222A35" w:themeColor="text2" w:themeShade="80"/>
        </w:rPr>
        <w:t xml:space="preserve"> vor respecta </w:t>
      </w:r>
      <w:r w:rsidR="003E5227" w:rsidRPr="00D36851">
        <w:rPr>
          <w:rFonts w:ascii="Trebuchet MS" w:hAnsi="Trebuchet MS"/>
          <w:iCs/>
          <w:color w:val="222A35" w:themeColor="text2" w:themeShade="80"/>
        </w:rPr>
        <w:t>condiț</w:t>
      </w:r>
      <w:r w:rsidR="003E5227" w:rsidRPr="00D36851">
        <w:rPr>
          <w:rFonts w:ascii="Arial" w:hAnsi="Arial" w:cs="Arial"/>
          <w:iCs/>
          <w:color w:val="222A35" w:themeColor="text2" w:themeShade="80"/>
        </w:rPr>
        <w:t>i</w:t>
      </w:r>
      <w:r w:rsidR="003E5227" w:rsidRPr="00D36851">
        <w:rPr>
          <w:rFonts w:ascii="Trebuchet MS" w:hAnsi="Trebuchet MS"/>
          <w:iCs/>
          <w:color w:val="222A35" w:themeColor="text2" w:themeShade="80"/>
        </w:rPr>
        <w:t>ile</w:t>
      </w:r>
      <w:r w:rsidRPr="00D36851">
        <w:rPr>
          <w:rFonts w:ascii="Trebuchet MS" w:hAnsi="Trebuchet MS"/>
          <w:iCs/>
          <w:color w:val="222A35" w:themeColor="text2" w:themeShade="80"/>
        </w:rPr>
        <w:t xml:space="preserve"> </w:t>
      </w:r>
      <w:r w:rsidR="003E5227" w:rsidRPr="00D36851">
        <w:rPr>
          <w:rFonts w:ascii="Trebuchet MS" w:hAnsi="Trebuchet MS"/>
          <w:iCs/>
          <w:color w:val="222A35" w:themeColor="text2" w:themeShade="80"/>
        </w:rPr>
        <w:t>prevă</w:t>
      </w:r>
      <w:r w:rsidR="003E5227" w:rsidRPr="00D36851">
        <w:rPr>
          <w:rFonts w:ascii="Arial" w:hAnsi="Arial" w:cs="Arial"/>
          <w:iCs/>
          <w:color w:val="222A35" w:themeColor="text2" w:themeShade="80"/>
        </w:rPr>
        <w:t>z</w:t>
      </w:r>
      <w:r w:rsidR="003E5227" w:rsidRPr="00D36851">
        <w:rPr>
          <w:rFonts w:ascii="Trebuchet MS" w:hAnsi="Trebuchet MS"/>
          <w:iCs/>
          <w:color w:val="222A35" w:themeColor="text2" w:themeShade="80"/>
        </w:rPr>
        <w:t>ute</w:t>
      </w:r>
      <w:r w:rsidRPr="00D36851">
        <w:rPr>
          <w:rFonts w:ascii="Trebuchet MS" w:hAnsi="Trebuchet MS"/>
          <w:iCs/>
          <w:color w:val="222A35" w:themeColor="text2" w:themeShade="80"/>
        </w:rPr>
        <w:t xml:space="preserve"> i</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n </w:t>
      </w:r>
      <w:r w:rsidR="00823059" w:rsidRPr="00823059">
        <w:rPr>
          <w:rFonts w:ascii="Trebuchet MS" w:hAnsi="Trebuchet MS"/>
          <w:iCs/>
          <w:color w:val="222A35" w:themeColor="text2" w:themeShade="80"/>
        </w:rPr>
        <w:t>Ghidul Solicitantului - Condiții Specifice</w:t>
      </w:r>
      <w:r w:rsidRPr="00D36851">
        <w:rPr>
          <w:rFonts w:ascii="Trebuchet MS" w:hAnsi="Trebuchet MS"/>
          <w:iCs/>
          <w:color w:val="222A35" w:themeColor="text2" w:themeShade="80"/>
        </w:rPr>
        <w:t>.</w:t>
      </w:r>
    </w:p>
    <w:p w14:paraId="413A9974" w14:textId="5D3FB40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AM </w:t>
      </w:r>
      <w:r w:rsidR="00FA0EF9" w:rsidRPr="00D36851">
        <w:rPr>
          <w:rFonts w:ascii="Trebuchet MS" w:hAnsi="Trebuchet MS"/>
          <w:iCs/>
          <w:color w:val="222A35" w:themeColor="text2" w:themeShade="80"/>
        </w:rPr>
        <w:t>P</w:t>
      </w:r>
      <w:r w:rsidR="000F639D"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verifica</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 cererile de </w:t>
      </w:r>
      <w:r w:rsidR="003E5227" w:rsidRPr="00D36851">
        <w:rPr>
          <w:rFonts w:ascii="Trebuchet MS" w:hAnsi="Trebuchet MS"/>
          <w:iCs/>
          <w:color w:val="222A35" w:themeColor="text2" w:themeShade="80"/>
        </w:rPr>
        <w:t>finanț</w:t>
      </w:r>
      <w:r w:rsidR="003E5227" w:rsidRPr="00D36851">
        <w:rPr>
          <w:rFonts w:ascii="Arial" w:hAnsi="Arial" w:cs="Arial"/>
          <w:iCs/>
          <w:color w:val="222A35" w:themeColor="text2" w:themeShade="80"/>
        </w:rPr>
        <w:t>a</w:t>
      </w:r>
      <w:r w:rsidR="003E5227" w:rsidRPr="00D36851">
        <w:rPr>
          <w:rFonts w:ascii="Trebuchet MS" w:hAnsi="Trebuchet MS"/>
          <w:iCs/>
          <w:color w:val="222A35" w:themeColor="text2" w:themeShade="80"/>
        </w:rPr>
        <w:t>re</w:t>
      </w:r>
      <w:r w:rsidRPr="00D36851">
        <w:rPr>
          <w:rFonts w:ascii="Trebuchet MS" w:hAnsi="Trebuchet MS"/>
          <w:iCs/>
          <w:color w:val="222A35" w:themeColor="text2" w:themeShade="80"/>
        </w:rPr>
        <w:t xml:space="preserve"> </w:t>
      </w:r>
      <w:r w:rsidR="003E5227" w:rsidRPr="00D36851">
        <w:rPr>
          <w:rFonts w:ascii="Trebuchet MS" w:hAnsi="Trebuchet MS"/>
          <w:iCs/>
          <w:color w:val="222A35" w:themeColor="text2" w:themeShade="80"/>
        </w:rPr>
        <w:t>î</w:t>
      </w:r>
      <w:r w:rsidR="003E5227" w:rsidRPr="00D36851">
        <w:rPr>
          <w:rFonts w:ascii="Arial" w:hAnsi="Arial" w:cs="Arial"/>
          <w:iCs/>
          <w:color w:val="222A35" w:themeColor="text2" w:themeShade="80"/>
        </w:rPr>
        <w:t>n</w:t>
      </w:r>
      <w:r w:rsidR="003E5227" w:rsidRPr="00D36851">
        <w:rPr>
          <w:rFonts w:ascii="Trebuchet MS" w:hAnsi="Trebuchet MS"/>
          <w:iCs/>
          <w:color w:val="222A35" w:themeColor="text2" w:themeShade="80"/>
        </w:rPr>
        <w:t>căr</w:t>
      </w:r>
      <w:r w:rsidR="003E5227" w:rsidRPr="00D36851">
        <w:rPr>
          <w:rFonts w:ascii="Arial" w:hAnsi="Arial" w:cs="Arial"/>
          <w:iCs/>
          <w:color w:val="222A35" w:themeColor="text2" w:themeShade="80"/>
        </w:rPr>
        <w:t>c</w:t>
      </w:r>
      <w:r w:rsidR="003E5227" w:rsidRPr="00D36851">
        <w:rPr>
          <w:rFonts w:ascii="Trebuchet MS" w:hAnsi="Trebuchet MS"/>
          <w:iCs/>
          <w:color w:val="222A35" w:themeColor="text2" w:themeShade="80"/>
        </w:rPr>
        <w:t>ate</w:t>
      </w:r>
      <w:r w:rsidRPr="00D36851">
        <w:rPr>
          <w:rFonts w:ascii="Trebuchet MS" w:hAnsi="Trebuchet MS"/>
          <w:iCs/>
          <w:color w:val="222A35" w:themeColor="text2" w:themeShade="80"/>
        </w:rPr>
        <w:t xml:space="preserve"> i</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n </w:t>
      </w:r>
      <w:r w:rsidR="003E5227" w:rsidRPr="003E5227">
        <w:rPr>
          <w:rFonts w:ascii="Trebuchet MS" w:hAnsi="Trebuchet MS"/>
          <w:iCs/>
          <w:color w:val="222A35" w:themeColor="text2" w:themeShade="80"/>
        </w:rPr>
        <w:t xml:space="preserve">MySMIS2021/SMIS2021+ </w:t>
      </w:r>
      <w:r w:rsidRPr="00D36851">
        <w:rPr>
          <w:rFonts w:ascii="Trebuchet MS" w:hAnsi="Trebuchet MS"/>
          <w:iCs/>
          <w:color w:val="222A35" w:themeColor="text2" w:themeShade="80"/>
        </w:rPr>
        <w:t xml:space="preserve"> </w:t>
      </w:r>
      <w:r w:rsidR="003E5227" w:rsidRPr="00D36851">
        <w:rPr>
          <w:rFonts w:ascii="Trebuchet MS" w:hAnsi="Trebuchet MS"/>
          <w:iCs/>
          <w:color w:val="222A35" w:themeColor="text2" w:themeShade="80"/>
        </w:rPr>
        <w:t>î</w:t>
      </w:r>
      <w:r w:rsidR="003E5227" w:rsidRPr="00D36851">
        <w:rPr>
          <w:rFonts w:ascii="Arial" w:hAnsi="Arial" w:cs="Arial"/>
          <w:iCs/>
          <w:color w:val="222A35" w:themeColor="text2" w:themeShade="80"/>
        </w:rPr>
        <w:t>n</w:t>
      </w:r>
      <w:r w:rsidR="003E5227" w:rsidRPr="00D36851">
        <w:rPr>
          <w:rFonts w:ascii="Trebuchet MS" w:hAnsi="Trebuchet MS"/>
          <w:iCs/>
          <w:color w:val="222A35" w:themeColor="text2" w:themeShade="80"/>
        </w:rPr>
        <w:t>ainte</w:t>
      </w:r>
      <w:r w:rsidRPr="00D36851">
        <w:rPr>
          <w:rFonts w:ascii="Trebuchet MS" w:hAnsi="Trebuchet MS"/>
          <w:iCs/>
          <w:color w:val="222A35" w:themeColor="text2" w:themeShade="80"/>
        </w:rPr>
        <w:t xml:space="preserve"> de contractarea acestora, pentru a se asigura de eligibilitatea acestora s</w:t>
      </w:r>
      <w:r w:rsidRPr="00D36851">
        <w:rPr>
          <w:rFonts w:ascii="Arial" w:hAnsi="Arial" w:cs="Arial"/>
          <w:iCs/>
          <w:color w:val="222A35" w:themeColor="text2" w:themeShade="80"/>
        </w:rPr>
        <w:t>̦</w:t>
      </w:r>
      <w:r w:rsidRPr="00D36851">
        <w:rPr>
          <w:rFonts w:ascii="Trebuchet MS" w:hAnsi="Trebuchet MS"/>
          <w:iCs/>
          <w:color w:val="222A35" w:themeColor="text2" w:themeShade="80"/>
        </w:rPr>
        <w:t>i de respectarea procedurii de evaluare s</w:t>
      </w:r>
      <w:r w:rsidRPr="00D36851">
        <w:rPr>
          <w:rFonts w:ascii="Arial" w:hAnsi="Arial" w:cs="Arial"/>
          <w:iCs/>
          <w:color w:val="222A35" w:themeColor="text2" w:themeShade="80"/>
        </w:rPr>
        <w:t>̦</w:t>
      </w:r>
      <w:r w:rsidRPr="00D36851">
        <w:rPr>
          <w:rFonts w:ascii="Trebuchet MS" w:hAnsi="Trebuchet MS"/>
          <w:iCs/>
          <w:color w:val="222A35" w:themeColor="text2" w:themeShade="80"/>
        </w:rPr>
        <w:t xml:space="preserve">i </w:t>
      </w:r>
      <w:r w:rsidR="003E5227" w:rsidRPr="00D36851">
        <w:rPr>
          <w:rFonts w:ascii="Trebuchet MS" w:hAnsi="Trebuchet MS"/>
          <w:iCs/>
          <w:color w:val="222A35" w:themeColor="text2" w:themeShade="80"/>
        </w:rPr>
        <w:t>selecț</w:t>
      </w:r>
      <w:r w:rsidR="003E5227" w:rsidRPr="00D36851">
        <w:rPr>
          <w:rFonts w:ascii="Arial" w:hAnsi="Arial" w:cs="Arial"/>
          <w:iCs/>
          <w:color w:val="222A35" w:themeColor="text2" w:themeShade="80"/>
        </w:rPr>
        <w:t>i</w:t>
      </w:r>
      <w:r w:rsidR="003E5227" w:rsidRPr="00D36851">
        <w:rPr>
          <w:rFonts w:ascii="Trebuchet MS" w:hAnsi="Trebuchet MS"/>
          <w:iCs/>
          <w:color w:val="222A35" w:themeColor="text2" w:themeShade="80"/>
        </w:rPr>
        <w:t>e</w:t>
      </w:r>
      <w:r w:rsidRPr="00D36851">
        <w:rPr>
          <w:rFonts w:ascii="Trebuchet MS" w:hAnsi="Trebuchet MS"/>
          <w:iCs/>
          <w:color w:val="222A35" w:themeColor="text2" w:themeShade="80"/>
        </w:rPr>
        <w:t xml:space="preserve"> la nivelul GAL. </w:t>
      </w:r>
    </w:p>
    <w:p w14:paraId="002FD512" w14:textId="658958E5"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Pentru etapele aferente P1 DLRC, se aplică procedura de </w:t>
      </w:r>
      <w:r w:rsidR="00F82A5A">
        <w:rPr>
          <w:rFonts w:ascii="Trebuchet MS" w:hAnsi="Trebuchet MS"/>
          <w:iCs/>
          <w:color w:val="222A35" w:themeColor="text2" w:themeShade="80"/>
        </w:rPr>
        <w:t>c</w:t>
      </w:r>
      <w:r w:rsidRPr="00D36851">
        <w:rPr>
          <w:rFonts w:ascii="Trebuchet MS" w:hAnsi="Trebuchet MS"/>
          <w:iCs/>
          <w:color w:val="222A35" w:themeColor="text2" w:themeShade="80"/>
        </w:rPr>
        <w:t xml:space="preserve">ontestare AM </w:t>
      </w:r>
      <w:r w:rsidR="00FA0EF9" w:rsidRPr="00D36851">
        <w:rPr>
          <w:rFonts w:ascii="Trebuchet MS" w:hAnsi="Trebuchet MS"/>
          <w:iCs/>
          <w:color w:val="222A35" w:themeColor="text2" w:themeShade="80"/>
        </w:rPr>
        <w:t>P</w:t>
      </w:r>
      <w:r w:rsidR="000F639D"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w:t>
      </w:r>
    </w:p>
    <w:p w14:paraId="460DD190" w14:textId="77777777" w:rsidR="003F06FD" w:rsidRPr="00D36851" w:rsidRDefault="003F06FD" w:rsidP="00E142F5">
      <w:pPr>
        <w:jc w:val="both"/>
        <w:rPr>
          <w:rFonts w:ascii="Trebuchet MS" w:hAnsi="Trebuchet MS"/>
          <w:iCs/>
          <w:color w:val="222A35" w:themeColor="text2" w:themeShade="80"/>
        </w:rPr>
      </w:pPr>
    </w:p>
    <w:p w14:paraId="1B2D4BED" w14:textId="1BA3BBA4" w:rsidR="003F06FD" w:rsidRPr="00D36851" w:rsidRDefault="003F06FD" w:rsidP="00E142F5">
      <w:pPr>
        <w:jc w:val="both"/>
        <w:rPr>
          <w:rFonts w:ascii="Trebuchet MS" w:hAnsi="Trebuchet MS"/>
          <w:bCs/>
          <w:i/>
          <w:iCs/>
          <w:color w:val="222A35" w:themeColor="text2" w:themeShade="80"/>
        </w:rPr>
      </w:pPr>
      <w:bookmarkStart w:id="144" w:name="_Toc117178627"/>
      <w:r w:rsidRPr="00D36851">
        <w:rPr>
          <w:rFonts w:ascii="Trebuchet MS" w:hAnsi="Trebuchet MS"/>
          <w:b/>
          <w:iCs/>
          <w:color w:val="222A35" w:themeColor="text2" w:themeShade="80"/>
        </w:rPr>
        <w:t>Evaluare și selecție (Prioritățile 3-10)</w:t>
      </w:r>
      <w:bookmarkEnd w:id="144"/>
    </w:p>
    <w:p w14:paraId="33C68988" w14:textId="760C3BE9" w:rsidR="003F06FD" w:rsidRPr="00D36851" w:rsidRDefault="003F06FD" w:rsidP="00E142F5">
      <w:pPr>
        <w:jc w:val="both"/>
        <w:rPr>
          <w:rFonts w:ascii="Trebuchet MS" w:hAnsi="Trebuchet MS"/>
          <w:iCs/>
          <w:color w:val="222A35" w:themeColor="text2" w:themeShade="80"/>
          <w:u w:val="single"/>
        </w:rPr>
      </w:pPr>
      <w:r w:rsidRPr="00D36851">
        <w:rPr>
          <w:rFonts w:ascii="Trebuchet MS" w:hAnsi="Trebuchet MS"/>
          <w:iCs/>
          <w:color w:val="222A35" w:themeColor="text2" w:themeShade="80"/>
        </w:rPr>
        <w:t>Procesul de evaluare și selecție în cadrul Priorităților 3-</w:t>
      </w:r>
      <w:r w:rsidR="00F82A5A">
        <w:rPr>
          <w:rFonts w:ascii="Trebuchet MS" w:hAnsi="Trebuchet MS"/>
          <w:iCs/>
          <w:color w:val="222A35" w:themeColor="text2" w:themeShade="80"/>
        </w:rPr>
        <w:t>10</w:t>
      </w:r>
      <w:r w:rsidRPr="00D36851">
        <w:rPr>
          <w:rFonts w:ascii="Trebuchet MS" w:hAnsi="Trebuchet MS"/>
          <w:iCs/>
          <w:color w:val="222A35" w:themeColor="text2" w:themeShade="80"/>
        </w:rPr>
        <w:t xml:space="preserve">, este detaliat în Metodologia de verificare, evaluare şi selecție a proiectelor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metodologie care este publicată pe site-ul </w:t>
      </w:r>
      <w:hyperlink r:id="rId15" w:history="1">
        <w:r w:rsidRPr="00D36851">
          <w:rPr>
            <w:rStyle w:val="Hyperlink"/>
            <w:rFonts w:ascii="Trebuchet MS" w:hAnsi="Trebuchet MS"/>
            <w:iCs/>
            <w:color w:val="222A35" w:themeColor="text2" w:themeShade="80"/>
          </w:rPr>
          <w:t>www.mfe.gov.ro</w:t>
        </w:r>
      </w:hyperlink>
      <w:r w:rsidRPr="00D36851">
        <w:rPr>
          <w:rFonts w:ascii="Trebuchet MS" w:hAnsi="Trebuchet MS"/>
          <w:iCs/>
          <w:color w:val="222A35" w:themeColor="text2" w:themeShade="80"/>
          <w:u w:val="single"/>
        </w:rPr>
        <w:t>.</w:t>
      </w:r>
    </w:p>
    <w:p w14:paraId="5475D3A1" w14:textId="0C2725C5" w:rsidR="003F06FD" w:rsidRPr="00327897"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 xml:space="preserve">Mecanism de </w:t>
      </w:r>
      <w:r w:rsidR="00327897" w:rsidRPr="00D36851">
        <w:rPr>
          <w:rFonts w:ascii="Trebuchet MS" w:hAnsi="Trebuchet MS"/>
          <w:b/>
          <w:iCs/>
          <w:color w:val="222A35" w:themeColor="text2" w:themeShade="80"/>
        </w:rPr>
        <w:t>finanțare</w:t>
      </w:r>
      <w:r w:rsidRPr="00D36851">
        <w:rPr>
          <w:rFonts w:ascii="Trebuchet MS" w:hAnsi="Trebuchet MS"/>
          <w:b/>
          <w:iCs/>
          <w:color w:val="222A35" w:themeColor="text2" w:themeShade="80"/>
        </w:rPr>
        <w:t xml:space="preserve"> </w:t>
      </w:r>
    </w:p>
    <w:tbl>
      <w:tblPr>
        <w:tblStyle w:val="TableGridLight"/>
        <w:tblW w:w="0" w:type="auto"/>
        <w:tblLook w:val="04A0" w:firstRow="1" w:lastRow="0" w:firstColumn="1" w:lastColumn="0" w:noHBand="0" w:noVBand="1"/>
      </w:tblPr>
      <w:tblGrid>
        <w:gridCol w:w="4528"/>
        <w:gridCol w:w="4532"/>
      </w:tblGrid>
      <w:tr w:rsidR="00D36851" w:rsidRPr="00D36851" w14:paraId="0325CE6E" w14:textId="77777777" w:rsidTr="002431EE">
        <w:tc>
          <w:tcPr>
            <w:tcW w:w="4545" w:type="dxa"/>
          </w:tcPr>
          <w:p w14:paraId="4744A7C5" w14:textId="77777777" w:rsidR="003F06FD" w:rsidRPr="00327897" w:rsidRDefault="003F06FD" w:rsidP="00327897">
            <w:pPr>
              <w:spacing w:after="160" w:line="259" w:lineRule="auto"/>
              <w:jc w:val="center"/>
              <w:rPr>
                <w:rFonts w:ascii="Trebuchet MS" w:hAnsi="Trebuchet MS"/>
                <w:b/>
                <w:bCs/>
                <w:color w:val="222A35" w:themeColor="text2" w:themeShade="80"/>
              </w:rPr>
            </w:pPr>
            <w:r w:rsidRPr="00327897">
              <w:rPr>
                <w:rFonts w:ascii="Trebuchet MS" w:hAnsi="Trebuchet MS"/>
                <w:b/>
                <w:bCs/>
                <w:color w:val="222A35" w:themeColor="text2" w:themeShade="80"/>
              </w:rPr>
              <w:t>Mecanism competitiv</w:t>
            </w:r>
          </w:p>
        </w:tc>
        <w:tc>
          <w:tcPr>
            <w:tcW w:w="4545" w:type="dxa"/>
          </w:tcPr>
          <w:p w14:paraId="2FE51A11" w14:textId="77777777" w:rsidR="003F06FD" w:rsidRPr="00327897" w:rsidRDefault="003F06FD" w:rsidP="00327897">
            <w:pPr>
              <w:spacing w:after="160" w:line="259" w:lineRule="auto"/>
              <w:jc w:val="center"/>
              <w:rPr>
                <w:rFonts w:ascii="Trebuchet MS" w:hAnsi="Trebuchet MS"/>
                <w:b/>
                <w:bCs/>
                <w:color w:val="222A35" w:themeColor="text2" w:themeShade="80"/>
              </w:rPr>
            </w:pPr>
            <w:r w:rsidRPr="00327897">
              <w:rPr>
                <w:rFonts w:ascii="Trebuchet MS" w:hAnsi="Trebuchet MS"/>
                <w:b/>
                <w:bCs/>
                <w:color w:val="222A35" w:themeColor="text2" w:themeShade="80"/>
              </w:rPr>
              <w:t>Mecanism non -competitiv</w:t>
            </w:r>
          </w:p>
        </w:tc>
      </w:tr>
      <w:tr w:rsidR="00D36851" w:rsidRPr="00D36851" w14:paraId="01AA0F08" w14:textId="77777777" w:rsidTr="002431EE">
        <w:tc>
          <w:tcPr>
            <w:tcW w:w="4545" w:type="dxa"/>
          </w:tcPr>
          <w:p w14:paraId="5C6CF3AD" w14:textId="77777777" w:rsidR="003F06FD" w:rsidRPr="00D36851" w:rsidRDefault="003F06FD" w:rsidP="00E142F5">
            <w:pPr>
              <w:numPr>
                <w:ilvl w:val="0"/>
                <w:numId w:val="17"/>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Sunt eligibile pentru finanţare prin mecanismul competitiv toate persoanele juridice prevăzute în ghidul solicitantului - condiții specifice aferent fiecărui apel de proiecte.</w:t>
            </w:r>
          </w:p>
          <w:p w14:paraId="5ACD2A03" w14:textId="77777777" w:rsidR="003F06FD" w:rsidRPr="00D36851" w:rsidRDefault="003F06FD" w:rsidP="00E142F5">
            <w:pPr>
              <w:spacing w:after="160" w:line="259" w:lineRule="auto"/>
              <w:jc w:val="both"/>
              <w:rPr>
                <w:rFonts w:ascii="Trebuchet MS" w:hAnsi="Trebuchet MS"/>
                <w:color w:val="222A35" w:themeColor="text2" w:themeShade="80"/>
              </w:rPr>
            </w:pPr>
          </w:p>
        </w:tc>
        <w:tc>
          <w:tcPr>
            <w:tcW w:w="4545" w:type="dxa"/>
          </w:tcPr>
          <w:p w14:paraId="0BD190BB" w14:textId="77777777" w:rsidR="003F06FD" w:rsidRPr="00D36851" w:rsidRDefault="003F06FD" w:rsidP="00E142F5">
            <w:pPr>
              <w:numPr>
                <w:ilvl w:val="0"/>
                <w:numId w:val="17"/>
              </w:numPr>
              <w:spacing w:after="160" w:line="259" w:lineRule="auto"/>
              <w:jc w:val="both"/>
              <w:rPr>
                <w:rFonts w:ascii="Trebuchet MS" w:hAnsi="Trebuchet MS"/>
                <w:color w:val="222A35" w:themeColor="text2" w:themeShade="80"/>
              </w:rPr>
            </w:pPr>
            <w:r w:rsidRPr="00D36851">
              <w:rPr>
                <w:rFonts w:ascii="Trebuchet MS" w:hAnsi="Trebuchet MS"/>
                <w:b/>
                <w:color w:val="222A35" w:themeColor="text2" w:themeShade="80"/>
              </w:rPr>
              <w:t xml:space="preserve">Trăsătura definitorie </w:t>
            </w:r>
            <w:r w:rsidRPr="00D36851">
              <w:rPr>
                <w:rFonts w:ascii="Trebuchet MS" w:hAnsi="Trebuchet MS"/>
                <w:color w:val="222A35" w:themeColor="text2" w:themeShade="80"/>
              </w:rPr>
              <w:t xml:space="preserve">a mecanismului non-competitiv o reprezintă faptul că </w:t>
            </w:r>
            <w:r w:rsidRPr="00D36851">
              <w:rPr>
                <w:rFonts w:ascii="Trebuchet MS" w:hAnsi="Trebuchet MS"/>
                <w:b/>
                <w:color w:val="222A35" w:themeColor="text2" w:themeShade="80"/>
              </w:rPr>
              <w:t xml:space="preserve">solicitanții de finanțare sunt unici prestatori ai tipului de servicii </w:t>
            </w:r>
            <w:r w:rsidRPr="00D36851">
              <w:rPr>
                <w:rFonts w:ascii="Trebuchet MS" w:hAnsi="Trebuchet MS"/>
                <w:color w:val="222A35" w:themeColor="text2" w:themeShade="80"/>
              </w:rPr>
              <w:t>pentru care se lansează cererea de propuneri de proiecte</w:t>
            </w:r>
          </w:p>
        </w:tc>
      </w:tr>
      <w:tr w:rsidR="00D36851" w:rsidRPr="00D36851" w14:paraId="5ABFFD65" w14:textId="77777777" w:rsidTr="002431EE">
        <w:tc>
          <w:tcPr>
            <w:tcW w:w="4545" w:type="dxa"/>
          </w:tcPr>
          <w:p w14:paraId="740F691D" w14:textId="77777777" w:rsidR="003F06FD" w:rsidRPr="00D36851" w:rsidRDefault="003F06FD" w:rsidP="00E142F5">
            <w:pPr>
              <w:numPr>
                <w:ilvl w:val="0"/>
                <w:numId w:val="17"/>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Solicitanții de finanțare, definiţi ca persoane juridice stabilite in Romania, </w:t>
            </w:r>
            <w:r w:rsidRPr="00D36851">
              <w:rPr>
                <w:rFonts w:ascii="Trebuchet MS" w:hAnsi="Trebuchet MS"/>
                <w:b/>
                <w:color w:val="222A35" w:themeColor="text2" w:themeShade="80"/>
              </w:rPr>
              <w:t xml:space="preserve">pot intra în competiție cu alte entități </w:t>
            </w:r>
            <w:r w:rsidRPr="00D36851">
              <w:rPr>
                <w:rFonts w:ascii="Trebuchet MS" w:hAnsi="Trebuchet MS"/>
                <w:color w:val="222A35" w:themeColor="text2" w:themeShade="80"/>
              </w:rPr>
              <w:t>pentru obținerea finanțării nerambursabile pentru implementarea acelorași tipuri de intervenții.</w:t>
            </w:r>
          </w:p>
        </w:tc>
        <w:tc>
          <w:tcPr>
            <w:tcW w:w="4545" w:type="dxa"/>
          </w:tcPr>
          <w:p w14:paraId="0E407B1F" w14:textId="77777777" w:rsidR="003F06FD" w:rsidRPr="00D36851" w:rsidRDefault="003F06FD" w:rsidP="00E142F5">
            <w:pPr>
              <w:numPr>
                <w:ilvl w:val="0"/>
                <w:numId w:val="17"/>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Sunt eligibile pentru finanțare prin mecanismul non-competitiv doar instituțiile administrației publice centrale (de ex. ministere, autorități/ agenții, structuri subordonate sau aflate in coordonarea acestora), care răspund de gestionarea şi reglementarea unui anumit sector şi solicită finanțare pentru  intervenții aferente mandatelor sau sub-mandatelor lor specifice</w:t>
            </w:r>
          </w:p>
        </w:tc>
      </w:tr>
      <w:tr w:rsidR="00D36851" w:rsidRPr="00D36851" w14:paraId="179CCE50" w14:textId="77777777" w:rsidTr="002431EE">
        <w:tc>
          <w:tcPr>
            <w:tcW w:w="4545" w:type="dxa"/>
          </w:tcPr>
          <w:p w14:paraId="1269012F" w14:textId="77777777" w:rsidR="003F06FD" w:rsidRPr="00D36851" w:rsidRDefault="003F06FD" w:rsidP="00E142F5">
            <w:pPr>
              <w:numPr>
                <w:ilvl w:val="0"/>
                <w:numId w:val="17"/>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 xml:space="preserve"> Reguli specifice pot fi stabilite prin Ghidurile solicitantului – condiții specifice aferente fiecărui apel de proiecte</w:t>
            </w:r>
          </w:p>
        </w:tc>
        <w:tc>
          <w:tcPr>
            <w:tcW w:w="4545" w:type="dxa"/>
          </w:tcPr>
          <w:p w14:paraId="615F145B" w14:textId="50094BF2" w:rsidR="003F06FD" w:rsidRPr="00D36851" w:rsidRDefault="003F06FD" w:rsidP="00E142F5">
            <w:pPr>
              <w:numPr>
                <w:ilvl w:val="0"/>
                <w:numId w:val="17"/>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Obligația de a realiza implementarea activității reiese din documente legale sau strategice (</w:t>
            </w:r>
            <w:r w:rsidR="00FA0EF9" w:rsidRPr="00D36851">
              <w:rPr>
                <w:rFonts w:ascii="Trebuchet MS" w:hAnsi="Trebuchet MS"/>
                <w:color w:val="222A35" w:themeColor="text2" w:themeShade="80"/>
              </w:rPr>
              <w:t>POIDS</w:t>
            </w:r>
            <w:r w:rsidRPr="00D36851">
              <w:rPr>
                <w:rFonts w:ascii="Trebuchet MS" w:hAnsi="Trebuchet MS"/>
                <w:color w:val="222A35" w:themeColor="text2" w:themeShade="80"/>
              </w:rPr>
              <w:t>/recomandare specifică de țară/condiționalitate ex-</w:t>
            </w:r>
            <w:r w:rsidRPr="00D36851">
              <w:rPr>
                <w:rFonts w:ascii="Trebuchet MS" w:hAnsi="Trebuchet MS"/>
                <w:color w:val="222A35" w:themeColor="text2" w:themeShade="80"/>
              </w:rPr>
              <w:lastRenderedPageBreak/>
              <w:t>ante). De aceea, este logic şi eficace ca instituțiile publice centrale să nu intre în competiție cu alte entități atunci când intervenția pentru care ele solicită finanțare este ține de mandatul lor specific</w:t>
            </w:r>
          </w:p>
        </w:tc>
      </w:tr>
      <w:tr w:rsidR="003F06FD" w:rsidRPr="00D36851" w14:paraId="56DEC463" w14:textId="77777777" w:rsidTr="002431EE">
        <w:tc>
          <w:tcPr>
            <w:tcW w:w="4545" w:type="dxa"/>
          </w:tcPr>
          <w:p w14:paraId="75A39213" w14:textId="7FB4EE37" w:rsidR="003F06FD" w:rsidRPr="00327897" w:rsidRDefault="00327897" w:rsidP="00327897">
            <w:pPr>
              <w:pStyle w:val="ListParagraph"/>
              <w:numPr>
                <w:ilvl w:val="0"/>
                <w:numId w:val="17"/>
              </w:numPr>
              <w:jc w:val="both"/>
              <w:rPr>
                <w:rFonts w:ascii="Trebuchet MS" w:hAnsi="Trebuchet MS"/>
                <w:color w:val="222A35" w:themeColor="text2" w:themeShade="80"/>
              </w:rPr>
            </w:pPr>
            <w:r w:rsidRPr="00327897">
              <w:rPr>
                <w:rFonts w:ascii="Trebuchet MS" w:hAnsi="Trebuchet MS"/>
                <w:iCs/>
                <w:color w:val="222A35" w:themeColor="text2" w:themeShade="80"/>
                <w:lang w:val="af-ZA"/>
              </w:rPr>
              <w:lastRenderedPageBreak/>
              <w:t>Reguli specifice pot fi stabilite prin Ghidurile solicitantului – condiții specifice, aferente fiecărui apel de  proiecte</w:t>
            </w:r>
          </w:p>
        </w:tc>
        <w:tc>
          <w:tcPr>
            <w:tcW w:w="4545" w:type="dxa"/>
          </w:tcPr>
          <w:p w14:paraId="1F27D9E4" w14:textId="77777777" w:rsidR="003F06FD" w:rsidRPr="00D36851" w:rsidRDefault="003F06FD" w:rsidP="00E142F5">
            <w:pPr>
              <w:numPr>
                <w:ilvl w:val="0"/>
                <w:numId w:val="17"/>
              </w:numPr>
              <w:spacing w:after="160" w:line="259" w:lineRule="auto"/>
              <w:jc w:val="both"/>
              <w:rPr>
                <w:rFonts w:ascii="Trebuchet MS" w:hAnsi="Trebuchet MS"/>
                <w:color w:val="222A35" w:themeColor="text2" w:themeShade="80"/>
              </w:rPr>
            </w:pPr>
            <w:r w:rsidRPr="00D36851">
              <w:rPr>
                <w:rFonts w:ascii="Trebuchet MS" w:hAnsi="Trebuchet MS"/>
                <w:color w:val="222A35" w:themeColor="text2" w:themeShade="80"/>
              </w:rPr>
              <w:t>Reguli specifice pot fi stabilite prin Ghidurile solicitantului – condiții specifice, aferente fiecărui apel de proiecte</w:t>
            </w:r>
          </w:p>
        </w:tc>
      </w:tr>
    </w:tbl>
    <w:p w14:paraId="3B20EB86" w14:textId="77777777" w:rsidR="003F06FD" w:rsidRPr="00D36851" w:rsidRDefault="003F06FD" w:rsidP="00E142F5">
      <w:pPr>
        <w:jc w:val="both"/>
        <w:rPr>
          <w:rFonts w:ascii="Trebuchet MS" w:hAnsi="Trebuchet MS"/>
          <w:iCs/>
          <w:color w:val="222A35" w:themeColor="text2" w:themeShade="80"/>
        </w:rPr>
      </w:pPr>
    </w:p>
    <w:p w14:paraId="78F83A2F" w14:textId="77777777" w:rsidR="003F06FD" w:rsidRPr="00D36851" w:rsidRDefault="003F06FD" w:rsidP="00E142F5">
      <w:pPr>
        <w:jc w:val="both"/>
        <w:rPr>
          <w:rFonts w:ascii="Trebuchet MS" w:hAnsi="Trebuchet MS"/>
          <w:iCs/>
          <w:color w:val="222A35" w:themeColor="text2" w:themeShade="80"/>
        </w:rPr>
      </w:pPr>
    </w:p>
    <w:p w14:paraId="6E48E382" w14:textId="11AC0C66" w:rsidR="003F06FD" w:rsidRPr="004021B0" w:rsidRDefault="008E1A3D" w:rsidP="00E142F5">
      <w:pPr>
        <w:jc w:val="both"/>
        <w:rPr>
          <w:rFonts w:ascii="Trebuchet MS" w:hAnsi="Trebuchet MS"/>
          <w:b/>
          <w:iCs/>
          <w:color w:val="222A35" w:themeColor="text2" w:themeShade="80"/>
        </w:rPr>
      </w:pPr>
      <w:bookmarkStart w:id="145" w:name="_Toc117178628"/>
      <w:r w:rsidRPr="00D36851">
        <w:rPr>
          <w:rFonts w:ascii="Trebuchet MS" w:hAnsi="Trebuchet MS"/>
          <w:b/>
          <w:iCs/>
          <w:color w:val="222A35" w:themeColor="text2" w:themeShade="80"/>
        </w:rPr>
        <w:t>P</w:t>
      </w:r>
      <w:r w:rsidR="003F06FD" w:rsidRPr="00D36851">
        <w:rPr>
          <w:rFonts w:ascii="Trebuchet MS" w:hAnsi="Trebuchet MS"/>
          <w:b/>
          <w:iCs/>
          <w:color w:val="222A35" w:themeColor="text2" w:themeShade="80"/>
        </w:rPr>
        <w:t>rocesul de evaluare şi selecţie pentru mecanismul competitiv</w:t>
      </w:r>
      <w:bookmarkEnd w:id="145"/>
    </w:p>
    <w:p w14:paraId="7D4CD2E1"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Procedura de evaluare şi selecţie este aceeaşi pentru cererile de propuneri de proiecte cu depunere la  termen şi pentru cele cu depunere continuă.</w:t>
      </w:r>
    </w:p>
    <w:p w14:paraId="07430E3C" w14:textId="358815C4" w:rsidR="003F06FD" w:rsidRPr="00D36851" w:rsidRDefault="003F06FD" w:rsidP="00E142F5">
      <w:pPr>
        <w:jc w:val="both"/>
        <w:rPr>
          <w:rFonts w:ascii="Trebuchet MS" w:hAnsi="Trebuchet MS"/>
          <w:iCs/>
          <w:color w:val="222A35" w:themeColor="text2" w:themeShade="80"/>
        </w:rPr>
      </w:pPr>
      <w:bookmarkStart w:id="146" w:name="_Toc106709747"/>
      <w:r w:rsidRPr="00D36851">
        <w:rPr>
          <w:rFonts w:ascii="Trebuchet MS" w:hAnsi="Trebuchet MS"/>
          <w:b/>
          <w:bCs/>
          <w:iCs/>
          <w:color w:val="222A35" w:themeColor="text2" w:themeShade="80"/>
        </w:rPr>
        <w:t xml:space="preserve">Depunerea cererii de finanţare în </w:t>
      </w:r>
      <w:bookmarkEnd w:id="146"/>
      <w:r w:rsidR="004021B0" w:rsidRPr="004021B0">
        <w:rPr>
          <w:rFonts w:ascii="Trebuchet MS" w:hAnsi="Trebuchet MS"/>
          <w:b/>
          <w:bCs/>
          <w:iCs/>
          <w:color w:val="222A35" w:themeColor="text2" w:themeShade="80"/>
        </w:rPr>
        <w:t>MySMIS2021/SMIS2021+</w:t>
      </w:r>
    </w:p>
    <w:p w14:paraId="3285B717" w14:textId="16DFEA95"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Solicitantul depune cererea de finanțare prin completarea acesteia în sistemul </w:t>
      </w:r>
      <w:r w:rsidR="00823059" w:rsidRPr="00823059">
        <w:rPr>
          <w:rFonts w:ascii="Trebuchet MS" w:hAnsi="Trebuchet MS"/>
          <w:iCs/>
          <w:color w:val="222A35" w:themeColor="text2" w:themeShade="80"/>
        </w:rPr>
        <w:t>MySMIS2021/SMIS2021+</w:t>
      </w:r>
      <w:r w:rsidRPr="00D36851">
        <w:rPr>
          <w:rFonts w:ascii="Trebuchet MS" w:hAnsi="Trebuchet MS"/>
          <w:iCs/>
          <w:color w:val="222A35" w:themeColor="text2" w:themeShade="80"/>
        </w:rPr>
        <w:t>. La finalizarea procesului de completare, cererea de finanțare primește un  număr de înregistrare a depunerii (număr, dată, oră).</w:t>
      </w:r>
    </w:p>
    <w:p w14:paraId="4EC650E5" w14:textId="649C54D1" w:rsidR="00187A3F" w:rsidRDefault="00187A3F" w:rsidP="00E142F5">
      <w:pPr>
        <w:jc w:val="both"/>
        <w:rPr>
          <w:rFonts w:ascii="Trebuchet MS" w:hAnsi="Trebuchet MS"/>
          <w:iCs/>
          <w:color w:val="222A35" w:themeColor="text2" w:themeShade="80"/>
        </w:rPr>
      </w:pPr>
      <w:r w:rsidRPr="00187A3F">
        <w:rPr>
          <w:rFonts w:ascii="Trebuchet MS" w:hAnsi="Trebuchet MS"/>
          <w:iCs/>
          <w:color w:val="222A35" w:themeColor="text2" w:themeShade="80"/>
        </w:rPr>
        <w:t>Solicitantul de fonduri externe nerambursabile are obligația de a completa cererea de finanțare cu toate informațiile necesare și documentele justificative/documentele suport/anexele obligatorii prevăzute în Ghidul Solicitantului – Condiții Specifice, acesta fiind responsabil pentru lipsa unora din aceste informații/documente/anexe care pot conduce la decizii de respingere a cererii de finanțare fie în etapa de evaluare tehnico-financiară, fie în etapa de contractare.</w:t>
      </w:r>
    </w:p>
    <w:p w14:paraId="4ECDB609" w14:textId="16C6415D"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Cererile de finanțare conforme din punct de vedere al criteriilor de depunere (dată, oră şi modalitate de depunere) vor fi verificate din punct de vedere al conformității administrative.</w:t>
      </w:r>
    </w:p>
    <w:p w14:paraId="499F26D3" w14:textId="606A98B1" w:rsidR="00D26E10" w:rsidRPr="00D36851" w:rsidRDefault="003F06FD" w:rsidP="00D26E10">
      <w:pPr>
        <w:jc w:val="both"/>
        <w:rPr>
          <w:rFonts w:ascii="Trebuchet MS" w:hAnsi="Trebuchet MS"/>
          <w:iCs/>
          <w:color w:val="222A35" w:themeColor="text2" w:themeShade="80"/>
        </w:rPr>
      </w:pPr>
      <w:r w:rsidRPr="00D36851">
        <w:rPr>
          <w:rFonts w:ascii="Trebuchet MS" w:hAnsi="Trebuchet MS"/>
          <w:iCs/>
          <w:color w:val="222A35" w:themeColor="text2" w:themeShade="80"/>
        </w:rPr>
        <w:t>Procesul de evaluare, selecție si contractare a proiectelor se poate realiza in mod continuu, cu incepere dupa deschiderea apelului de proiecte si in timp ce se primesc cererile de finantare, sau procesul poate incepe dupa ce se inchide apelul de proiecte.</w:t>
      </w:r>
      <w:bookmarkStart w:id="147" w:name="_Hlk121996913"/>
    </w:p>
    <w:p w14:paraId="565E3A6D" w14:textId="46E49118" w:rsidR="00D26E10" w:rsidRPr="00D36851" w:rsidRDefault="00D26E10" w:rsidP="00D26E10">
      <w:pPr>
        <w:jc w:val="both"/>
        <w:rPr>
          <w:rFonts w:ascii="Trebuchet MS" w:hAnsi="Trebuchet MS"/>
          <w:iCs/>
          <w:color w:val="222A35" w:themeColor="text2" w:themeShade="80"/>
        </w:rPr>
      </w:pPr>
      <w:r w:rsidRPr="00D36851">
        <w:rPr>
          <w:rFonts w:ascii="Trebuchet MS" w:hAnsi="Trebuchet MS"/>
          <w:iCs/>
          <w:color w:val="222A35" w:themeColor="text2" w:themeShade="80"/>
        </w:rPr>
        <w:t>În cadrul fiecărui apel de proiecte, autoritatea de management/organismul intermediar, poate stabili un prag de calitate de excelență a cărui realizare determină decizia automată de selectare a proiectului respectiv în vederea aprobării și contractării. In cazul PoIDS, pragul de calitate de excelență nu poate fi mai mic de 90 de puncte.</w:t>
      </w:r>
    </w:p>
    <w:p w14:paraId="44CD5874" w14:textId="5E1DB360" w:rsidR="003F06FD" w:rsidRPr="00D36851" w:rsidRDefault="00D26E10"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Autoritatea de management a</w:t>
      </w:r>
      <w:r w:rsidR="001E7AF2">
        <w:rPr>
          <w:rFonts w:ascii="Trebuchet MS" w:hAnsi="Trebuchet MS"/>
          <w:iCs/>
          <w:color w:val="222A35" w:themeColor="text2" w:themeShade="80"/>
        </w:rPr>
        <w:t>re</w:t>
      </w:r>
      <w:r w:rsidRPr="00D36851">
        <w:rPr>
          <w:rFonts w:ascii="Trebuchet MS" w:hAnsi="Trebuchet MS"/>
          <w:iCs/>
          <w:color w:val="222A35" w:themeColor="text2" w:themeShade="80"/>
        </w:rPr>
        <w:t xml:space="preserve"> obligația de a prevedea, în Ghidul Solicitantului – Conditii specifice, criterii de departajare a proiectelor, în măsura în care pe ultima poziție eligibilă pentru demararea procesului de contractare sunt situate proiecte care au același punctaj, respectiv obțin același calificativ în cazul apelurilor de proiecte pentru care nu se utilizează evaluarea pe bază de punctaj.</w:t>
      </w:r>
      <w:bookmarkEnd w:id="147"/>
    </w:p>
    <w:p w14:paraId="14C7242C" w14:textId="35B95599"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In cazul proiectelor depuse in cadrul apelurilor cu termen limită de depunere, AM </w:t>
      </w:r>
      <w:r w:rsidR="00FA0EF9" w:rsidRPr="00D36851">
        <w:rPr>
          <w:rFonts w:ascii="Trebuchet MS" w:hAnsi="Trebuchet MS"/>
          <w:iCs/>
          <w:color w:val="222A35" w:themeColor="text2" w:themeShade="80"/>
        </w:rPr>
        <w:t>P</w:t>
      </w:r>
      <w:r w:rsidR="00E311AB"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poate decide demararea procesului de evaluare anterior termenului de închidere a apelului (evaluare in mod continuu). În acest caz, după depunerea si înregistrarea proiectelor în sistemul </w:t>
      </w:r>
      <w:r w:rsidR="0018445D" w:rsidRPr="0018445D">
        <w:rPr>
          <w:rFonts w:ascii="Trebuchet MS" w:hAnsi="Trebuchet MS"/>
          <w:iCs/>
          <w:color w:val="222A35" w:themeColor="text2" w:themeShade="80"/>
        </w:rPr>
        <w:t>MySMIS2021/SMIS2021+</w:t>
      </w:r>
      <w:r w:rsidRPr="00D36851">
        <w:rPr>
          <w:rFonts w:ascii="Trebuchet MS" w:hAnsi="Trebuchet MS"/>
          <w:iCs/>
          <w:color w:val="222A35" w:themeColor="text2" w:themeShade="80"/>
        </w:rPr>
        <w:t xml:space="preserve">, acestea pot intra in procesul de evaluare și selecție. Pentru cererile de finanțare care au obținut in procesul de evaluare in mod continuu, un punctaj </w:t>
      </w:r>
      <w:r w:rsidRPr="00D36851">
        <w:rPr>
          <w:rFonts w:ascii="Trebuchet MS" w:hAnsi="Trebuchet MS"/>
          <w:iCs/>
          <w:color w:val="222A35" w:themeColor="text2" w:themeShade="80"/>
        </w:rPr>
        <w:lastRenderedPageBreak/>
        <w:t xml:space="preserve">total mai mare sau egal cu pragul minim de admitere stabilit prin decizie AM </w:t>
      </w:r>
      <w:r w:rsidR="00FA0EF9" w:rsidRPr="00D36851">
        <w:rPr>
          <w:rFonts w:ascii="Trebuchet MS" w:hAnsi="Trebuchet MS"/>
          <w:iCs/>
          <w:color w:val="222A35" w:themeColor="text2" w:themeShade="80"/>
        </w:rPr>
        <w:t>P</w:t>
      </w:r>
      <w:r w:rsidR="00E311AB"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pentru fiecare apel și care au fost admise la finanțare</w:t>
      </w:r>
      <w:r w:rsidR="00E311AB" w:rsidRPr="00D36851">
        <w:rPr>
          <w:rFonts w:ascii="Trebuchet MS" w:hAnsi="Trebuchet MS"/>
          <w:iCs/>
          <w:color w:val="222A35" w:themeColor="text2" w:themeShade="80"/>
        </w:rPr>
        <w:t xml:space="preserve"> (pragul de calitate de excelență)</w:t>
      </w:r>
      <w:r w:rsidRPr="00D36851">
        <w:rPr>
          <w:rFonts w:ascii="Trebuchet MS" w:hAnsi="Trebuchet MS"/>
          <w:iCs/>
          <w:color w:val="222A35" w:themeColor="text2" w:themeShade="80"/>
        </w:rPr>
        <w:t xml:space="preserve">,  AM </w:t>
      </w:r>
      <w:r w:rsidR="00FA0EF9" w:rsidRPr="00D36851">
        <w:rPr>
          <w:rFonts w:ascii="Trebuchet MS" w:hAnsi="Trebuchet MS"/>
          <w:iCs/>
          <w:color w:val="222A35" w:themeColor="text2" w:themeShade="80"/>
        </w:rPr>
        <w:t>P</w:t>
      </w:r>
      <w:r w:rsidR="00E311AB"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poate decide demararea procesului de contractare si incheierea contractelor de finantare, chiar inainte de inchiderea apelului. Daca dupa inchiderea apelului se contata totuși că un solicitant/ partener, se regaseste in calitate de solicitant unic, lider de parteneriat, partener, in mai mult de 5 cereri de finantare in cadrul acelui apel, contractele de finantare incheiate in conditiile de mai sus se reziliază de drept, doar din acest motiv si cererile de finantare in cauza, care nu au fost inca evaluate, nu vor mai intra in procesul de evaluare si selectie. </w:t>
      </w:r>
    </w:p>
    <w:p w14:paraId="20DCA743" w14:textId="77777777" w:rsidR="001E7AF2" w:rsidRPr="00066722" w:rsidRDefault="001E7AF2" w:rsidP="001E7AF2">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In cazul in care procesul de evaluare si selectie este demarat dupa inchiderea apelului, se procedeaza in primul rand la verificarea condiției privind limita de 5 proiecte in care se poate regasi o entitate în cadrul apelului respectiv. Dacă se contata că un solicitant/ partener se regaseste in calitate de solicitant unic, lider de parteneriat, partener, in mai mult de 5 cereri de finantare in cadrul acelui apel, cererile de finantare se resping de drept, doar din acest motiv si cererile de finantare in cauza nu vor mai intra in procesul de evaluare si selectie.</w:t>
      </w:r>
    </w:p>
    <w:p w14:paraId="4C0973AE" w14:textId="5873FB90" w:rsidR="001E7AF2" w:rsidRPr="00066722" w:rsidRDefault="001E7AF2" w:rsidP="001E7AF2">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w:t>
      </w:r>
      <w:bookmarkStart w:id="148" w:name="_Hlk115779843"/>
      <w:r w:rsidRPr="00066722">
        <w:rPr>
          <w:rFonts w:ascii="Trebuchet MS" w:hAnsi="Trebuchet MS"/>
          <w:iCs/>
          <w:color w:val="222A35" w:themeColor="text2" w:themeShade="80"/>
          <w:lang w:val="af-ZA"/>
        </w:rPr>
        <w:t xml:space="preserve">entru cererile de finanțare care au obținut in procesul de evaluare un punctaj total mai mare sau egal cu pragul de calitate de excelență,  inclusiv criteriile de departajare, dacă este cazul, pentru situația în care bugetele proiectelor care întrunesc acest prag depășesc bugetul alocat apelului de proiecte, AM </w:t>
      </w:r>
      <w:r w:rsidRPr="001E7AF2">
        <w:rPr>
          <w:rFonts w:ascii="Trebuchet MS" w:hAnsi="Trebuchet MS"/>
          <w:iCs/>
          <w:color w:val="222A35" w:themeColor="text2" w:themeShade="80"/>
          <w:lang w:val="af-ZA"/>
        </w:rPr>
        <w:t>PoIDS</w:t>
      </w:r>
      <w:r w:rsidRPr="00066722">
        <w:rPr>
          <w:rFonts w:ascii="Trebuchet MS" w:hAnsi="Trebuchet MS"/>
          <w:iCs/>
          <w:color w:val="222A35" w:themeColor="text2" w:themeShade="80"/>
          <w:lang w:val="af-ZA"/>
        </w:rPr>
        <w:t xml:space="preserve"> poate decide demararea procesului de contractare</w:t>
      </w:r>
      <w:bookmarkEnd w:id="148"/>
      <w:r w:rsidRPr="00066722">
        <w:rPr>
          <w:rFonts w:ascii="Trebuchet MS" w:hAnsi="Trebuchet MS"/>
          <w:iCs/>
          <w:color w:val="222A35" w:themeColor="text2" w:themeShade="80"/>
          <w:lang w:val="af-ZA"/>
        </w:rPr>
        <w:t xml:space="preserve">, în limita bugetului alocat apelului de proiecte. </w:t>
      </w:r>
    </w:p>
    <w:p w14:paraId="21A7B8D9" w14:textId="67A84698" w:rsidR="001E7AF2" w:rsidRPr="00066722" w:rsidRDefault="001E7AF2" w:rsidP="001E7AF2">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cazul in care AM </w:t>
      </w:r>
      <w:r w:rsidRPr="001E7AF2">
        <w:rPr>
          <w:rFonts w:ascii="Trebuchet MS" w:hAnsi="Trebuchet MS"/>
          <w:iCs/>
          <w:color w:val="222A35" w:themeColor="text2" w:themeShade="80"/>
          <w:lang w:val="af-ZA"/>
        </w:rPr>
        <w:t>PoIDS</w:t>
      </w:r>
      <w:r w:rsidRPr="00066722">
        <w:rPr>
          <w:rFonts w:ascii="Trebuchet MS" w:hAnsi="Trebuchet MS"/>
          <w:iCs/>
          <w:color w:val="222A35" w:themeColor="text2" w:themeShade="80"/>
          <w:lang w:val="af-ZA"/>
        </w:rPr>
        <w:t xml:space="preserve"> decide demararea procesului de evaluare, selecție și contractare a proiectelor din cadrul unui apel înainte de închiderea apelului, va publica un anunț de informare in acest sens, prin intermediul website-ului MIPE.</w:t>
      </w:r>
    </w:p>
    <w:p w14:paraId="3A6B201E" w14:textId="77777777" w:rsidR="001E7AF2" w:rsidRPr="00066722" w:rsidRDefault="001E7AF2" w:rsidP="001E7AF2">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Proiectele selectate la finanțare dar care au punctaj sub pragul de calitate de excelență, pot intra in procesul de contractare după închiderea apelului și finalizarea procesului de evaluare, în ordinea descrescătoare a punctajului obținut, în funcție de alocarea financiară disponibilă pentru contractare (având in vedere posibilitatea aplicării mecanismului supracontractării  reglementat de OUG 133/2021), cu respectarea tuturor dispozițiilor aplicabile din prezentul document și din Ghidului Solicitantului - Condiții Specifice.</w:t>
      </w:r>
    </w:p>
    <w:p w14:paraId="47445A1F" w14:textId="77777777" w:rsidR="003F06FD" w:rsidRPr="00D36851" w:rsidRDefault="003F06FD" w:rsidP="00E142F5">
      <w:pPr>
        <w:jc w:val="both"/>
        <w:rPr>
          <w:rFonts w:ascii="Trebuchet MS" w:hAnsi="Trebuchet MS"/>
          <w:iCs/>
          <w:color w:val="222A35" w:themeColor="text2" w:themeShade="80"/>
        </w:rPr>
      </w:pPr>
    </w:p>
    <w:p w14:paraId="1A017C35" w14:textId="5C7E35EF" w:rsidR="003F06FD" w:rsidRPr="00D36851" w:rsidRDefault="003F06FD" w:rsidP="00E142F5">
      <w:pPr>
        <w:jc w:val="both"/>
        <w:rPr>
          <w:rFonts w:ascii="Trebuchet MS" w:hAnsi="Trebuchet MS"/>
          <w:iCs/>
          <w:color w:val="222A35" w:themeColor="text2" w:themeShade="80"/>
        </w:rPr>
      </w:pPr>
      <w:bookmarkStart w:id="149" w:name="_Toc106709748"/>
      <w:r w:rsidRPr="00D36851">
        <w:rPr>
          <w:rFonts w:ascii="Trebuchet MS" w:hAnsi="Trebuchet MS"/>
          <w:b/>
          <w:bCs/>
          <w:iCs/>
          <w:color w:val="222A35" w:themeColor="text2" w:themeShade="80"/>
        </w:rPr>
        <w:t>Verificarea conformității administrative</w:t>
      </w:r>
      <w:bookmarkEnd w:id="149"/>
    </w:p>
    <w:p w14:paraId="455DBD49" w14:textId="118BFC41" w:rsidR="00A05815" w:rsidRPr="00D36851" w:rsidRDefault="00A05815" w:rsidP="00A0581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Condițiile de eligibilitate ale solicitanților de fonduri externe nerambursabile fac obiectul unei declarații unice </w:t>
      </w:r>
      <w:r w:rsidR="00395174" w:rsidRPr="00D36851">
        <w:rPr>
          <w:rFonts w:ascii="Trebuchet MS" w:hAnsi="Trebuchet MS"/>
          <w:iCs/>
          <w:color w:val="222A35" w:themeColor="text2" w:themeShade="80"/>
        </w:rPr>
        <w:t xml:space="preserve">(Anexa 3) </w:t>
      </w:r>
      <w:r w:rsidRPr="00D36851">
        <w:rPr>
          <w:rFonts w:ascii="Trebuchet MS" w:hAnsi="Trebuchet MS"/>
          <w:iCs/>
          <w:color w:val="222A35" w:themeColor="text2" w:themeShade="80"/>
        </w:rPr>
        <w:t xml:space="preserve">depuse de solicitanți odată cu cererea de finanțare, urmând ca la încheierea contractului de finanțare, în situația în care proiectul este selectat și propus pentru contractare, solicitantul să depună documente justificative prin care să facă dovada îndeplinirii condițiilor de eligibilitate prevăzute de </w:t>
      </w:r>
      <w:r w:rsidR="0044173E" w:rsidRPr="0044173E">
        <w:rPr>
          <w:rFonts w:ascii="Trebuchet MS" w:hAnsi="Trebuchet MS"/>
          <w:iCs/>
          <w:color w:val="222A35" w:themeColor="text2" w:themeShade="80"/>
        </w:rPr>
        <w:t xml:space="preserve">Ghidul Solicitantului – Conditii Generale și </w:t>
      </w:r>
      <w:r w:rsidR="0044173E" w:rsidRPr="0044173E">
        <w:rPr>
          <w:rFonts w:ascii="Trebuchet MS" w:hAnsi="Trebuchet MS"/>
          <w:iCs/>
          <w:color w:val="222A35" w:themeColor="text2" w:themeShade="80"/>
        </w:rPr>
        <w:t>Condiții</w:t>
      </w:r>
      <w:r w:rsidR="0044173E" w:rsidRPr="0044173E">
        <w:rPr>
          <w:rFonts w:ascii="Trebuchet MS" w:hAnsi="Trebuchet MS"/>
          <w:iCs/>
          <w:color w:val="222A35" w:themeColor="text2" w:themeShade="80"/>
        </w:rPr>
        <w:t xml:space="preserve"> Specifice</w:t>
      </w:r>
      <w:r w:rsidRPr="00D36851">
        <w:rPr>
          <w:rFonts w:ascii="Trebuchet MS" w:hAnsi="Trebuchet MS"/>
          <w:iCs/>
          <w:color w:val="222A35" w:themeColor="text2" w:themeShade="80"/>
        </w:rPr>
        <w:t>.</w:t>
      </w:r>
    </w:p>
    <w:p w14:paraId="3833821F" w14:textId="77777777" w:rsidR="00A05815" w:rsidRPr="00D36851" w:rsidRDefault="00A05815" w:rsidP="00A0581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Declarația unică a solicitantului este declarația pe propria răspundere civilă și penală prin care solicitantul de fonduri externe nerambursabile declară că îndeplinește condițiile de eligibilitate prevăzute de ghidul solicitantului și se angajează ca în situația în care proiectul este declarat aprobat și propus pentru finanțare, să facă dovada îndeplinirii criteriilor de eligibilitate, astfel cum acestea sunt prevăzute prin ghidul solicitantului. </w:t>
      </w:r>
    </w:p>
    <w:p w14:paraId="2B13A89E" w14:textId="77777777" w:rsidR="00A05815" w:rsidRPr="00D36851" w:rsidRDefault="00A05815" w:rsidP="00A0581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cazul proiectelor implementate în parteneriat, fiecare partener va completa declarația unică si o va asuma cu semnătura electronică a reprezentantul legal al partenerului. </w:t>
      </w:r>
    </w:p>
    <w:p w14:paraId="2C388892" w14:textId="77777777" w:rsidR="00A05815" w:rsidRPr="00D36851" w:rsidRDefault="00A05815" w:rsidP="00A05815">
      <w:p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Declarația unică va fi generata de aplicația MySMIS2021/SMIS2021, va fi completată de  solicitant și va fi semnată cu semnătură electronică de către reprezentantul legal al solicitantului.</w:t>
      </w:r>
    </w:p>
    <w:p w14:paraId="0FDC1458" w14:textId="77777777" w:rsidR="00A05815" w:rsidRPr="00D36851" w:rsidRDefault="00A05815" w:rsidP="00A05815">
      <w:pPr>
        <w:jc w:val="both"/>
        <w:rPr>
          <w:rFonts w:ascii="Trebuchet MS" w:hAnsi="Trebuchet MS"/>
          <w:iCs/>
          <w:color w:val="222A35" w:themeColor="text2" w:themeShade="80"/>
        </w:rPr>
      </w:pPr>
      <w:r w:rsidRPr="00D36851">
        <w:rPr>
          <w:rFonts w:ascii="Trebuchet MS" w:hAnsi="Trebuchet MS"/>
          <w:iCs/>
          <w:color w:val="222A35" w:themeColor="text2" w:themeShade="80"/>
        </w:rPr>
        <w:t>Odată cu depunerea declarației unice solicitantul nu mai este obligat să depună documente doveditoare în legătură cu cerințele de eligibilitate, până la etapa de contractare, dacă proiectul este selectat pentru contractare,  cu excepția acelor documente suport care însoțesc cererea de finanțare, sunt prevăzute în Ghidul Solicitantului și sunt evaluate în etapa de evaluare tehnică și financiară.</w:t>
      </w:r>
      <w:r w:rsidRPr="00D36851">
        <w:rPr>
          <w:rFonts w:ascii="Trebuchet MS" w:hAnsi="Trebuchet MS"/>
          <w:iCs/>
          <w:color w:val="222A35" w:themeColor="text2" w:themeShade="80"/>
        </w:rPr>
        <w:tab/>
      </w:r>
    </w:p>
    <w:p w14:paraId="09053C81" w14:textId="77777777" w:rsidR="00A05815" w:rsidRPr="00D36851" w:rsidRDefault="00A05815" w:rsidP="00A05815">
      <w:pPr>
        <w:jc w:val="both"/>
        <w:rPr>
          <w:rFonts w:ascii="Trebuchet MS" w:hAnsi="Trebuchet MS"/>
          <w:iCs/>
          <w:color w:val="222A35" w:themeColor="text2" w:themeShade="80"/>
        </w:rPr>
      </w:pPr>
      <w:r w:rsidRPr="00D36851">
        <w:rPr>
          <w:rFonts w:ascii="Trebuchet MS" w:hAnsi="Trebuchet MS"/>
          <w:iCs/>
          <w:color w:val="222A35" w:themeColor="text2" w:themeShade="80"/>
        </w:rPr>
        <w:t>Evaluarea conformității administrative este complet digitalizată, realizată automat prin sistemul informatic MySMIS2021/SMIS2021+, pe baza declarației unice, a cererii de finanțare, a bugetului și documentelor suport/justificative și a anexelor la cererea de finanțare încărcate de către solicitant în sistemul informatic MySMIS/2021/SMIS2021+.</w:t>
      </w:r>
    </w:p>
    <w:p w14:paraId="58206E32" w14:textId="28EECDBF" w:rsidR="00A05815" w:rsidRPr="00D36851" w:rsidRDefault="00A05815" w:rsidP="00A05815">
      <w:pPr>
        <w:jc w:val="both"/>
        <w:rPr>
          <w:rFonts w:ascii="Trebuchet MS" w:hAnsi="Trebuchet MS"/>
          <w:iCs/>
          <w:color w:val="222A35" w:themeColor="text2" w:themeShade="80"/>
        </w:rPr>
      </w:pPr>
      <w:r w:rsidRPr="00D36851">
        <w:rPr>
          <w:rFonts w:ascii="Trebuchet MS" w:hAnsi="Trebuchet MS"/>
          <w:iCs/>
          <w:color w:val="222A35" w:themeColor="text2" w:themeShade="80"/>
        </w:rPr>
        <w:t>După verificarea digitalizată a conformității administrative, sistemul/aplicația informatică MySMIS2021/SMIS2021+ va informa solicitantul/liderul de parteneriat cu privire la trecerea la etapa de evaluare tehnică și financiară prin emiterea automată a unui certificat de conformitate administrativă, prin intermediul aplicației informatice  MySMIS2021/SMIS2021+.</w:t>
      </w:r>
    </w:p>
    <w:p w14:paraId="6AF25FD8" w14:textId="4F231150"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Numai Cererile de finanțare care au obţinut </w:t>
      </w:r>
      <w:r w:rsidR="00A05815" w:rsidRPr="00D36851">
        <w:rPr>
          <w:rFonts w:ascii="Trebuchet MS" w:hAnsi="Trebuchet MS"/>
          <w:iCs/>
          <w:color w:val="222A35" w:themeColor="text2" w:themeShade="80"/>
        </w:rPr>
        <w:t>Certificatul de conformitate administrativă</w:t>
      </w:r>
      <w:r w:rsidRPr="00D36851">
        <w:rPr>
          <w:rFonts w:ascii="Trebuchet MS" w:hAnsi="Trebuchet MS"/>
          <w:iCs/>
          <w:color w:val="222A35" w:themeColor="text2" w:themeShade="80"/>
        </w:rPr>
        <w:t xml:space="preserve"> sunt admise în următoarea etapă a procesului de evaluare, respectiv evaluarea tehnică şi financiară.</w:t>
      </w:r>
    </w:p>
    <w:p w14:paraId="1FDAFC15" w14:textId="77777777" w:rsidR="008E1A3D" w:rsidRPr="00D36851" w:rsidRDefault="008E1A3D" w:rsidP="008E1A3D">
      <w:pPr>
        <w:jc w:val="both"/>
        <w:rPr>
          <w:rFonts w:ascii="Trebuchet MS" w:hAnsi="Trebuchet MS"/>
          <w:iCs/>
          <w:color w:val="222A35" w:themeColor="text2" w:themeShade="80"/>
        </w:rPr>
      </w:pPr>
      <w:r w:rsidRPr="00D36851">
        <w:rPr>
          <w:rFonts w:ascii="Trebuchet MS" w:hAnsi="Trebuchet MS"/>
          <w:iCs/>
          <w:color w:val="222A35" w:themeColor="text2" w:themeShade="80"/>
        </w:rPr>
        <w:t>În cazul în care, autoritatea de management/organismul intermediar lansează apelul de proiecte înainte de operaționalizarea modulelor specifice necesare pentru verificarea digitalizată a conformității administrative, declarația unică va fi completată și încărcată în aplicația informatică de către solicitant/lider de parteneriat și parteneri.</w:t>
      </w:r>
    </w:p>
    <w:p w14:paraId="7E2DEA70" w14:textId="77777777" w:rsidR="003F06FD" w:rsidRPr="00D36851" w:rsidRDefault="003F06FD" w:rsidP="00E142F5">
      <w:pPr>
        <w:jc w:val="both"/>
        <w:rPr>
          <w:rFonts w:ascii="Trebuchet MS" w:hAnsi="Trebuchet MS"/>
          <w:iCs/>
          <w:color w:val="222A35" w:themeColor="text2" w:themeShade="80"/>
        </w:rPr>
      </w:pPr>
    </w:p>
    <w:p w14:paraId="4287C2CC" w14:textId="4FA465DD" w:rsidR="003F06FD" w:rsidRPr="00D36851" w:rsidRDefault="003F06FD" w:rsidP="00E142F5">
      <w:pPr>
        <w:jc w:val="both"/>
        <w:rPr>
          <w:rFonts w:ascii="Trebuchet MS" w:hAnsi="Trebuchet MS"/>
          <w:iCs/>
          <w:color w:val="222A35" w:themeColor="text2" w:themeShade="80"/>
        </w:rPr>
      </w:pPr>
      <w:bookmarkStart w:id="150" w:name="_Toc106709749"/>
      <w:r w:rsidRPr="00D36851">
        <w:rPr>
          <w:rFonts w:ascii="Trebuchet MS" w:hAnsi="Trebuchet MS"/>
          <w:b/>
          <w:bCs/>
          <w:iCs/>
          <w:color w:val="222A35" w:themeColor="text2" w:themeShade="80"/>
        </w:rPr>
        <w:t>Evaluarea tehnică şi financiară</w:t>
      </w:r>
      <w:bookmarkEnd w:id="150"/>
    </w:p>
    <w:p w14:paraId="21A76192" w14:textId="4258F24D"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Pentru ca un proiect să poată fi aprobat pentru finanţare, acesta trebuie să îndeplinească în mod concomitent următoarele condiții: să obţină în total minim 70 puncte </w:t>
      </w:r>
      <w:r w:rsidR="00A05815" w:rsidRPr="00D36851">
        <w:rPr>
          <w:rFonts w:ascii="Trebuchet MS" w:hAnsi="Trebuchet MS"/>
          <w:iCs/>
          <w:color w:val="222A35" w:themeColor="text2" w:themeShade="80"/>
        </w:rPr>
        <w:t xml:space="preserve">(pragul de calitate) </w:t>
      </w:r>
      <w:r w:rsidRPr="00D36851">
        <w:rPr>
          <w:rFonts w:ascii="Trebuchet MS" w:hAnsi="Trebuchet MS"/>
          <w:iCs/>
          <w:color w:val="222A35" w:themeColor="text2" w:themeShade="80"/>
        </w:rPr>
        <w:t>și să îndeplinească punctajul minim pentru fiecare criteriu de evaluare.</w:t>
      </w:r>
    </w:p>
    <w:p w14:paraId="1FC0C884" w14:textId="77777777" w:rsidR="00A05815" w:rsidRPr="00D36851" w:rsidRDefault="00A05815" w:rsidP="00A05815">
      <w:pPr>
        <w:jc w:val="both"/>
        <w:rPr>
          <w:rFonts w:ascii="Trebuchet MS" w:hAnsi="Trebuchet MS"/>
          <w:iCs/>
          <w:color w:val="222A35" w:themeColor="text2" w:themeShade="80"/>
        </w:rPr>
      </w:pPr>
      <w:r w:rsidRPr="00D36851">
        <w:rPr>
          <w:rFonts w:ascii="Trebuchet MS" w:hAnsi="Trebuchet MS"/>
          <w:iCs/>
          <w:color w:val="222A35" w:themeColor="text2" w:themeShade="80"/>
        </w:rPr>
        <w:t>Etapa de evaluare  tehnică și financiară va cuprinde o etapă de evaluare preliminară, care va conține criterii de evaluare eliminatorii stabilite de Autoritatea de Management. Cererile de finanțare care îndeplinesc criteriile eliminatorii vor continua procesul de evaluare, fiind incluse în etapa de evaluare tehnică și financiară și analizate din punct de vedere calitativ, conform criteriilor stabilite de Autoritatea de Management. Cererile de finanțare care nu îndeplinesc criteriile eliminatorii vor fi respinse și nu vor fi incluse în etapa tehnică și financiară pentru a fi evaluate din punct de vedere calitativ.</w:t>
      </w:r>
    </w:p>
    <w:p w14:paraId="2FCB929C" w14:textId="77777777" w:rsidR="0044173E" w:rsidRDefault="00A05815" w:rsidP="00A05815">
      <w:pPr>
        <w:jc w:val="both"/>
      </w:pPr>
      <w:r w:rsidRPr="00D36851">
        <w:rPr>
          <w:rFonts w:ascii="Trebuchet MS" w:hAnsi="Trebuchet MS"/>
          <w:iCs/>
          <w:color w:val="222A35" w:themeColor="text2" w:themeShade="80"/>
        </w:rPr>
        <w:t>Evaluarea tehnică și financiară se efectuează de către comitetele de evaluare stabilite la nivelul autorităților de management/organismelor intermediare pe baza documentelor depuse în sistemul informatic MySMIS/2021/SMIS2021+ și conform grilelor de evaluare tehnică și financiară incluse în Ghidul solicitantului – Conditii specifice.</w:t>
      </w:r>
      <w:r w:rsidR="0044173E" w:rsidRPr="0044173E">
        <w:t xml:space="preserve"> </w:t>
      </w:r>
    </w:p>
    <w:p w14:paraId="41D93B55" w14:textId="6BAEE672" w:rsidR="00A05815" w:rsidRPr="00D36851" w:rsidRDefault="0044173E" w:rsidP="00A05815">
      <w:pPr>
        <w:jc w:val="both"/>
        <w:rPr>
          <w:rFonts w:ascii="Trebuchet MS" w:hAnsi="Trebuchet MS"/>
          <w:iCs/>
          <w:color w:val="222A35" w:themeColor="text2" w:themeShade="80"/>
        </w:rPr>
      </w:pPr>
      <w:r w:rsidRPr="0044173E">
        <w:rPr>
          <w:rFonts w:ascii="Trebuchet MS" w:hAnsi="Trebuchet MS"/>
          <w:iCs/>
          <w:color w:val="222A35" w:themeColor="text2" w:themeShade="80"/>
        </w:rPr>
        <w:t>Autoritatea de management se va asigura o parte din criteriile sau sub-criteriile de evaluare tehnică și financiară  sunt complet digitalizate cu punctaje alocate prin sistemul informatic MySMIS2021/SMIS2021+.</w:t>
      </w:r>
    </w:p>
    <w:p w14:paraId="2D56E632" w14:textId="077F7E26" w:rsidR="003F06FD" w:rsidRPr="00D36851" w:rsidRDefault="00A05815"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 parcursul procesului de evaluare tehnică și financiară, comitetul de evaluare poate solicita clarificări, cu condiția ca prin clarificările solicitate să nu încalce principiul </w:t>
      </w:r>
      <w:r w:rsidRPr="00D36851">
        <w:rPr>
          <w:rFonts w:ascii="Trebuchet MS" w:hAnsi="Trebuchet MS"/>
          <w:iCs/>
          <w:color w:val="222A35" w:themeColor="text2" w:themeShade="80"/>
        </w:rPr>
        <w:lastRenderedPageBreak/>
        <w:t xml:space="preserve">tratamentului egal și nediscriminarea. </w:t>
      </w:r>
      <w:r w:rsidR="003F06FD" w:rsidRPr="00D36851">
        <w:rPr>
          <w:rFonts w:ascii="Trebuchet MS" w:hAnsi="Trebuchet MS"/>
          <w:iCs/>
          <w:color w:val="222A35" w:themeColor="text2" w:themeShade="80"/>
        </w:rPr>
        <w:t xml:space="preserve">Clarificările transmise de catre solicitant nu pot avea efectul de a îmbunătăți cererea de finantare si anexele acesteia.  </w:t>
      </w:r>
    </w:p>
    <w:p w14:paraId="1ED934DB" w14:textId="77777777" w:rsidR="00A05815" w:rsidRPr="00D36851" w:rsidRDefault="00A05815"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Solicitantul va transmite clarificările în condițiile şi termenul limită specificate în solicitarea de clarificări, în caz contrar evaluarea tehnică şi financiară a cererii de finanțare urmând a fi facută pe baza documentelor existente.</w:t>
      </w:r>
    </w:p>
    <w:p w14:paraId="7AA0EB37" w14:textId="468A7BEE"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Experţii evaluatori pot recomanda modificarea bugetului proiectului în sensul reducerii cheltuielilor </w:t>
      </w:r>
      <w:r w:rsidR="0044173E">
        <w:rPr>
          <w:rFonts w:ascii="Trebuchet MS" w:hAnsi="Trebuchet MS"/>
          <w:iCs/>
          <w:color w:val="222A35" w:themeColor="text2" w:themeShade="80"/>
        </w:rPr>
        <w:t xml:space="preserve"> </w:t>
      </w:r>
      <w:r w:rsidRPr="00D36851">
        <w:rPr>
          <w:rFonts w:ascii="Trebuchet MS" w:hAnsi="Trebuchet MS"/>
          <w:iCs/>
          <w:color w:val="222A35" w:themeColor="text2" w:themeShade="80"/>
        </w:rPr>
        <w:t>eligibile, după cum urmează:</w:t>
      </w:r>
    </w:p>
    <w:p w14:paraId="0A6C892E"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cu valoarea cheltuielilor neeligibile pe care solicitantul le-a încadrat greşit ca eligibile</w:t>
      </w:r>
    </w:p>
    <w:p w14:paraId="00D7684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şi/sau</w:t>
      </w:r>
    </w:p>
    <w:p w14:paraId="62C838F8"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cu valoarea cheltuielilor potenţial eligibile, dar care:</w:t>
      </w:r>
    </w:p>
    <w:p w14:paraId="363E5F62"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fie nu au legătură directă cu activităţile propuse, </w:t>
      </w:r>
    </w:p>
    <w:p w14:paraId="11DDF704"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 fie nu sunt necesare pentru execuţia proiectului </w:t>
      </w:r>
    </w:p>
    <w:p w14:paraId="0B5A01B7"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și/sau </w:t>
      </w:r>
    </w:p>
    <w:p w14:paraId="071D27D2" w14:textId="49C12284"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cu valoarea considerată excedentă, a cheltuielilor disproporţionate în raport cu dimensiunea activităților proiectului.</w:t>
      </w:r>
    </w:p>
    <w:p w14:paraId="048D526C"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Evaluatorii pot aplica corecții/reduceri bugetare. Reducerile bugetare se realizează de echipa de evaluare doar în urma transmiterii solicitării de clarificări si analizării răspunsului primit de la aplicant (cu exceptia cheltuielilor neeligibile pe care solicitantul le-a încadrat greşit ca eligibile si/sau a depăsirii plafoanelor, care pot fi corectate sau diminuate, fără să fie solicitată nicio clarificare).</w:t>
      </w:r>
    </w:p>
    <w:p w14:paraId="3C9FB660"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In cazul in care corectiile/reducerile bugetare depăsesc 30% din valoarea totala eligibila a proiectului, cererea de finantare este respinsă. </w:t>
      </w:r>
    </w:p>
    <w:p w14:paraId="5624631B"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Solicitantul va fi informat asupra reducerilor bugetare efectuate de echipa de evaluatori, în etapa de evaluare tehnico-financiară. El trebuie să accepte aceste modificări în termenul indicat in scrisoarea de modificari bugetare (maxim 5 zile lucrătoare). În cazul în care solicitantul nu este de acord cu toate modificarile propuse sau nu răspunde deloc la informarea transmisă, cererea de finanțare va fi respinsă.</w:t>
      </w:r>
    </w:p>
    <w:p w14:paraId="756C6778" w14:textId="77777777" w:rsidR="00A05815" w:rsidRPr="00D36851" w:rsidRDefault="00A05815" w:rsidP="00A05815">
      <w:pPr>
        <w:jc w:val="both"/>
        <w:rPr>
          <w:rFonts w:ascii="Trebuchet MS" w:hAnsi="Trebuchet MS"/>
          <w:iCs/>
          <w:color w:val="222A35" w:themeColor="text2" w:themeShade="80"/>
        </w:rPr>
      </w:pPr>
      <w:r w:rsidRPr="00D36851">
        <w:rPr>
          <w:rFonts w:ascii="Trebuchet MS" w:hAnsi="Trebuchet MS"/>
          <w:iCs/>
          <w:color w:val="222A35" w:themeColor="text2" w:themeShade="80"/>
        </w:rPr>
        <w:t>Rezultatele evaluării tehnice și financiare se comunică solicitantului, indicându-se punctajul obținut pentru fiecare criteriu precum și justificarea rezultatului evaluării tehnice și financiare, respectiv a punctajului pentru fiecare criteriu de evaluare în parte pentru apelurile de proiecte pentru care este prevăzută acordarea de punctaje. În cazul apelurilor de proiecte care nu presupun acordarea de punctaje, rezultatele evaluării tehnice și financiare se comunică solicitantului, indicându-se calificativul obținut pentru fiecare criteriu, precum și justificarea acordării calificativului pentru fiecare criteriu în parte.</w:t>
      </w:r>
    </w:p>
    <w:p w14:paraId="22942953" w14:textId="77777777" w:rsidR="00A05815" w:rsidRPr="00D36851" w:rsidRDefault="00A05815" w:rsidP="00A0581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cazul apelurilor competitive cu termen limită de depunere, ulterior evaluării, cererile de finanțare sunt ordonate descrescător în ordinea punctajului obținut și este demarată etapa de contractare pentru proiectele care întrunesc pragul de calitate de excelență, precum și, dacă este cazul, pentru cererile de finanțare cu punctajele cele mai mari (sau ierarhizate după alte criterii specifice, în cazul apelurilor de proiecte pentru care nu este prevăzută acordarea de punctaje), cu condiția ca bugetul eligibil cumulat să se încadreze în limita a 50% din bugetul alocat apelului. </w:t>
      </w:r>
    </w:p>
    <w:p w14:paraId="29020BB4" w14:textId="77777777" w:rsidR="00A05815" w:rsidRPr="00D36851" w:rsidRDefault="00A05815" w:rsidP="00A0581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cazul în care bugetul aferente cererilor de finanțare care obțin pragul de calitate  de excelență este mai mare de 50% din bugetul alocat apelului de proiecte, autoritatea de </w:t>
      </w:r>
      <w:r w:rsidRPr="00D36851">
        <w:rPr>
          <w:rFonts w:ascii="Trebuchet MS" w:hAnsi="Trebuchet MS"/>
          <w:iCs/>
          <w:color w:val="222A35" w:themeColor="text2" w:themeShade="80"/>
        </w:rPr>
        <w:lastRenderedPageBreak/>
        <w:t>management/organismul intermediar vor demara etapa de contractare pentru toate aceste cereri de finanțare, în limita bugetului alocat apelului de proiecte.</w:t>
      </w:r>
    </w:p>
    <w:p w14:paraId="7B1728B5" w14:textId="679C2ECC" w:rsidR="00A05815" w:rsidRPr="00D36851" w:rsidRDefault="00A05815" w:rsidP="00E142F5">
      <w:pPr>
        <w:jc w:val="both"/>
        <w:rPr>
          <w:rFonts w:ascii="Trebuchet MS" w:hAnsi="Trebuchet MS"/>
          <w:b/>
          <w:bCs/>
          <w:iCs/>
          <w:color w:val="222A35" w:themeColor="text2" w:themeShade="80"/>
        </w:rPr>
      </w:pPr>
      <w:r w:rsidRPr="00D36851">
        <w:rPr>
          <w:rFonts w:ascii="Trebuchet MS" w:hAnsi="Trebuchet MS"/>
          <w:iCs/>
          <w:color w:val="222A35" w:themeColor="text2" w:themeShade="80"/>
        </w:rPr>
        <w:t xml:space="preserve">Evaluarea tehnico-financiară se realizează de autoritatea de management/organismul intermediar, în conformitate cu criteriile de evaluare tehnică și financiară prevăzute în Ghidul Solicitantului, pentru fiecare cerere de finanțare depusă de către solicitanți, în termen de maximum 60 de zile de la închiderea apelului de proiecte, în cazul apelurilor cu termen limită de depunere, respectiv în 30 de zile de la depunerea cererii de finanțare, în cazul apelurilor de proiecte fără termen limită de depunere/cu depunere continuă. </w:t>
      </w:r>
      <w:bookmarkStart w:id="151" w:name="_Toc106709750"/>
    </w:p>
    <w:p w14:paraId="6AB21897" w14:textId="77777777" w:rsidR="00D14CF3" w:rsidRPr="00D36851" w:rsidRDefault="00D14CF3" w:rsidP="00E142F5">
      <w:pPr>
        <w:jc w:val="both"/>
        <w:rPr>
          <w:rFonts w:ascii="Trebuchet MS" w:hAnsi="Trebuchet MS"/>
          <w:b/>
          <w:bCs/>
          <w:iCs/>
          <w:color w:val="222A35" w:themeColor="text2" w:themeShade="80"/>
        </w:rPr>
      </w:pPr>
    </w:p>
    <w:p w14:paraId="35FA0FE3" w14:textId="6DBC24B8" w:rsidR="003F06FD" w:rsidRPr="00D36851" w:rsidRDefault="003F06FD" w:rsidP="00E142F5">
      <w:pPr>
        <w:jc w:val="both"/>
        <w:rPr>
          <w:rFonts w:ascii="Trebuchet MS" w:hAnsi="Trebuchet MS"/>
          <w:iCs/>
          <w:color w:val="222A35" w:themeColor="text2" w:themeShade="80"/>
        </w:rPr>
      </w:pPr>
      <w:r w:rsidRPr="00D36851">
        <w:rPr>
          <w:rFonts w:ascii="Trebuchet MS" w:hAnsi="Trebuchet MS"/>
          <w:b/>
          <w:bCs/>
          <w:iCs/>
          <w:color w:val="222A35" w:themeColor="text2" w:themeShade="80"/>
        </w:rPr>
        <w:t>Contestarea</w:t>
      </w:r>
      <w:bookmarkEnd w:id="151"/>
    </w:p>
    <w:p w14:paraId="25A0BC7A" w14:textId="4BFA55A1" w:rsidR="00A05815"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Solicitantul poate contesta rezultatul evaluării </w:t>
      </w:r>
      <w:r w:rsidR="00A05815" w:rsidRPr="00D36851">
        <w:rPr>
          <w:rFonts w:ascii="Trebuchet MS" w:hAnsi="Trebuchet MS"/>
          <w:iCs/>
          <w:color w:val="222A35" w:themeColor="text2" w:themeShade="80"/>
        </w:rPr>
        <w:t>tehnice și financiare, în termen de maxim 5 zile lucrătoare de la data la care s-a comunicat rezultatul evaluării, sub sancțiunea decăderii din termen.</w:t>
      </w:r>
      <w:r w:rsidRPr="00D36851">
        <w:rPr>
          <w:rFonts w:ascii="Trebuchet MS" w:hAnsi="Trebuchet MS"/>
          <w:iCs/>
          <w:color w:val="222A35" w:themeColor="text2" w:themeShade="80"/>
        </w:rPr>
        <w:t xml:space="preserve"> Procesul de soluţionare a contestațiilor se desfășoară la nivelul AM</w:t>
      </w:r>
      <w:r w:rsidR="00A05815" w:rsidRPr="00D36851">
        <w:rPr>
          <w:rFonts w:ascii="Trebuchet MS" w:hAnsi="Trebuchet MS"/>
          <w:iCs/>
          <w:color w:val="222A35" w:themeColor="text2" w:themeShade="80"/>
        </w:rPr>
        <w:t xml:space="preserve"> </w:t>
      </w:r>
      <w:r w:rsidR="00FA0EF9" w:rsidRPr="00D36851">
        <w:rPr>
          <w:rFonts w:ascii="Trebuchet MS" w:hAnsi="Trebuchet MS"/>
          <w:iCs/>
          <w:color w:val="222A35" w:themeColor="text2" w:themeShade="80"/>
        </w:rPr>
        <w:t>P</w:t>
      </w:r>
      <w:r w:rsidR="00A05815"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w:t>
      </w:r>
    </w:p>
    <w:p w14:paraId="5540386D" w14:textId="57279C3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Decizia Comitetului de soluţionare a contestaţiilor este definitivă în sistemul căilor administrative de atac. Ea poate fi atacată la instanțele judecătorești în condițiile Legii contenciosului administrativ nr. 554/2004, cu modificările și completările ulterioare.</w:t>
      </w:r>
    </w:p>
    <w:p w14:paraId="1BC199F2"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Comitetul de Solutionare a Contestatiilor </w:t>
      </w:r>
      <w:r w:rsidRPr="00D36851">
        <w:rPr>
          <w:rFonts w:ascii="Trebuchet MS" w:hAnsi="Trebuchet MS"/>
          <w:b/>
          <w:iCs/>
          <w:color w:val="222A35" w:themeColor="text2" w:themeShade="80"/>
        </w:rPr>
        <w:t xml:space="preserve">respinge automat </w:t>
      </w:r>
      <w:r w:rsidRPr="00D36851">
        <w:rPr>
          <w:rFonts w:ascii="Trebuchet MS" w:hAnsi="Trebuchet MS"/>
          <w:iCs/>
          <w:color w:val="222A35" w:themeColor="text2" w:themeShade="80"/>
        </w:rPr>
        <w:t>contestaţiile care:</w:t>
      </w:r>
    </w:p>
    <w:p w14:paraId="6D3BA56A" w14:textId="12732576" w:rsidR="003F06FD" w:rsidRPr="00D36851" w:rsidRDefault="003F06FD" w:rsidP="00E142F5">
      <w:pPr>
        <w:numPr>
          <w:ilvl w:val="0"/>
          <w:numId w:val="23"/>
        </w:num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reclamă faptul ca nu au fost recepționate solicitările de clarificări, scrisorile de corecții bugetare sau notificările/deciziile de comunicare a rezultatelor verificării şi evaluării, dar a căror primire AM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 OI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o poate dovedi cu confirmarea de transmitere electronică sau cu raportul de expediție prin fax, e-mail;</w:t>
      </w:r>
    </w:p>
    <w:p w14:paraId="2445BECF" w14:textId="77777777" w:rsidR="003F06FD" w:rsidRPr="00D36851" w:rsidRDefault="003F06FD" w:rsidP="00E142F5">
      <w:pPr>
        <w:numPr>
          <w:ilvl w:val="0"/>
          <w:numId w:val="23"/>
        </w:numPr>
        <w:jc w:val="both"/>
        <w:rPr>
          <w:rFonts w:ascii="Trebuchet MS" w:hAnsi="Trebuchet MS"/>
          <w:iCs/>
          <w:color w:val="222A35" w:themeColor="text2" w:themeShade="80"/>
        </w:rPr>
      </w:pPr>
      <w:r w:rsidRPr="00D36851">
        <w:rPr>
          <w:rFonts w:ascii="Trebuchet MS" w:hAnsi="Trebuchet MS"/>
          <w:iCs/>
          <w:color w:val="222A35" w:themeColor="text2" w:themeShade="80"/>
        </w:rPr>
        <w:t>sunt expediate de solicitant după termenul stipulat în notificările/ scrisorile/ deciziile de comunicare a  rezultatelor verificării şi evaluării</w:t>
      </w:r>
    </w:p>
    <w:p w14:paraId="22B5C2E0"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Contestațiile trebuie sa vizeze explicit criterii din grila de evaluare. Vor fi reevaluate doar criteriile contestate.</w:t>
      </w:r>
    </w:p>
    <w:p w14:paraId="3201BD47" w14:textId="56A7660F" w:rsidR="003F06FD" w:rsidRPr="00D36851" w:rsidRDefault="00A05815"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Termenul maxim de soluționare a </w:t>
      </w:r>
      <w:r w:rsidR="00D14CF3" w:rsidRPr="00D36851">
        <w:rPr>
          <w:rFonts w:ascii="Trebuchet MS" w:hAnsi="Trebuchet MS"/>
          <w:iCs/>
          <w:color w:val="222A35" w:themeColor="text2" w:themeShade="80"/>
        </w:rPr>
        <w:t xml:space="preserve">unei </w:t>
      </w:r>
      <w:r w:rsidRPr="00D36851">
        <w:rPr>
          <w:rFonts w:ascii="Trebuchet MS" w:hAnsi="Trebuchet MS"/>
          <w:iCs/>
          <w:color w:val="222A35" w:themeColor="text2" w:themeShade="80"/>
        </w:rPr>
        <w:t>contestați</w:t>
      </w:r>
      <w:r w:rsidR="00D14CF3" w:rsidRPr="00D36851">
        <w:rPr>
          <w:rFonts w:ascii="Trebuchet MS" w:hAnsi="Trebuchet MS"/>
          <w:iCs/>
          <w:color w:val="222A35" w:themeColor="text2" w:themeShade="80"/>
        </w:rPr>
        <w:t>i</w:t>
      </w:r>
      <w:r w:rsidRPr="00D36851">
        <w:rPr>
          <w:rFonts w:ascii="Trebuchet MS" w:hAnsi="Trebuchet MS"/>
          <w:iCs/>
          <w:color w:val="222A35" w:themeColor="text2" w:themeShade="80"/>
        </w:rPr>
        <w:t xml:space="preserve"> este de 15 zile lucrătoare de la data înregistrării acesteia.</w:t>
      </w:r>
    </w:p>
    <w:p w14:paraId="07C72596" w14:textId="77777777" w:rsidR="003F06FD" w:rsidRPr="00D36851" w:rsidRDefault="003F06FD" w:rsidP="00E142F5">
      <w:pPr>
        <w:jc w:val="both"/>
        <w:rPr>
          <w:rFonts w:ascii="Trebuchet MS" w:hAnsi="Trebuchet MS"/>
          <w:iCs/>
          <w:color w:val="222A35" w:themeColor="text2" w:themeShade="80"/>
        </w:rPr>
      </w:pPr>
    </w:p>
    <w:p w14:paraId="7DF9A855" w14:textId="77777777" w:rsidR="003F06FD" w:rsidRPr="00D36851" w:rsidRDefault="003F06FD" w:rsidP="00E142F5">
      <w:pPr>
        <w:jc w:val="both"/>
        <w:rPr>
          <w:rFonts w:ascii="Trebuchet MS" w:hAnsi="Trebuchet MS"/>
          <w:iCs/>
          <w:color w:val="222A35" w:themeColor="text2" w:themeShade="80"/>
        </w:rPr>
      </w:pPr>
    </w:p>
    <w:p w14:paraId="54992A00" w14:textId="1155FF9E" w:rsidR="003F06FD" w:rsidRPr="0044173E" w:rsidRDefault="003F06FD" w:rsidP="00E142F5">
      <w:pPr>
        <w:jc w:val="both"/>
        <w:rPr>
          <w:rFonts w:ascii="Trebuchet MS" w:hAnsi="Trebuchet MS"/>
          <w:bCs/>
          <w:i/>
          <w:iCs/>
          <w:color w:val="222A35" w:themeColor="text2" w:themeShade="80"/>
        </w:rPr>
      </w:pPr>
      <w:bookmarkStart w:id="152" w:name="_Toc117178629"/>
      <w:r w:rsidRPr="00D36851">
        <w:rPr>
          <w:rFonts w:ascii="Trebuchet MS" w:hAnsi="Trebuchet MS"/>
          <w:b/>
          <w:iCs/>
          <w:color w:val="222A35" w:themeColor="text2" w:themeShade="80"/>
        </w:rPr>
        <w:t>Evaluare şi selecţie - mecanismul non- competitiv</w:t>
      </w:r>
      <w:bookmarkEnd w:id="152"/>
    </w:p>
    <w:p w14:paraId="12ED1FBD" w14:textId="68FE1CEC" w:rsidR="003F06FD" w:rsidRPr="00D36851" w:rsidRDefault="003F06FD" w:rsidP="00E142F5">
      <w:pPr>
        <w:jc w:val="both"/>
        <w:rPr>
          <w:rFonts w:ascii="Trebuchet MS" w:hAnsi="Trebuchet MS"/>
          <w:b/>
          <w:iCs/>
          <w:color w:val="222A35" w:themeColor="text2" w:themeShade="80"/>
        </w:rPr>
      </w:pPr>
      <w:r w:rsidRPr="00D36851">
        <w:rPr>
          <w:rFonts w:ascii="Trebuchet MS" w:hAnsi="Trebuchet MS"/>
          <w:b/>
          <w:iCs/>
          <w:color w:val="222A35" w:themeColor="text2" w:themeShade="80"/>
        </w:rPr>
        <w:t>Depunerea şi evaluarea ideii de proiect</w:t>
      </w:r>
    </w:p>
    <w:p w14:paraId="2DE7520E"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Faţă de procedura de evaluare ce trebuie urmată în cadrul mecanismului competitiv, mecanismul non- competitiv presupune o etapă suplimentară, respectiv cea de depunere şi evaluare a unei </w:t>
      </w:r>
      <w:r w:rsidRPr="00D36851">
        <w:rPr>
          <w:rFonts w:ascii="Trebuchet MS" w:hAnsi="Trebuchet MS"/>
          <w:b/>
          <w:iCs/>
          <w:color w:val="222A35" w:themeColor="text2" w:themeShade="80"/>
        </w:rPr>
        <w:t>fişe/idei de proiect</w:t>
      </w:r>
      <w:r w:rsidRPr="00D36851">
        <w:rPr>
          <w:rFonts w:ascii="Trebuchet MS" w:hAnsi="Trebuchet MS"/>
          <w:iCs/>
          <w:color w:val="222A35" w:themeColor="text2" w:themeShade="80"/>
        </w:rPr>
        <w:t>, înainte ca aceasta să fie dezvoltată într-o cerere de finanţare.</w:t>
      </w:r>
    </w:p>
    <w:p w14:paraId="1E43A600" w14:textId="77A86AEA"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Fişa de proiect se evaluează după criterii de eligibilitate şi tehnico-financiare. Fişa de proiect se dezvoltă de către Solicitant cu sprijin din partea AM </w:t>
      </w:r>
      <w:r w:rsidR="00FA0EF9" w:rsidRPr="00D36851">
        <w:rPr>
          <w:rFonts w:ascii="Trebuchet MS" w:hAnsi="Trebuchet MS"/>
          <w:iCs/>
          <w:color w:val="222A35" w:themeColor="text2" w:themeShade="80"/>
        </w:rPr>
        <w:t>P</w:t>
      </w:r>
      <w:r w:rsidR="00D76DA9"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sau a Organismelor Intermediare, până la atingerea  nivelului calitativ necesar pentru validare.</w:t>
      </w:r>
    </w:p>
    <w:p w14:paraId="24440958" w14:textId="68995BF6" w:rsidR="003F06FD" w:rsidRPr="00D36851" w:rsidRDefault="0044173E" w:rsidP="00E142F5">
      <w:pPr>
        <w:jc w:val="both"/>
        <w:rPr>
          <w:rFonts w:ascii="Trebuchet MS" w:hAnsi="Trebuchet MS"/>
          <w:iCs/>
          <w:color w:val="222A35" w:themeColor="text2" w:themeShade="80"/>
        </w:rPr>
      </w:pPr>
      <w:r>
        <w:rPr>
          <w:rFonts w:ascii="Trebuchet MS" w:hAnsi="Trebuchet MS"/>
          <w:iCs/>
          <w:color w:val="222A35" w:themeColor="text2" w:themeShade="80"/>
        </w:rPr>
        <w:t>În f</w:t>
      </w:r>
      <w:r w:rsidR="003F06FD" w:rsidRPr="00D36851">
        <w:rPr>
          <w:rFonts w:ascii="Trebuchet MS" w:hAnsi="Trebuchet MS"/>
          <w:iCs/>
          <w:color w:val="222A35" w:themeColor="text2" w:themeShade="80"/>
        </w:rPr>
        <w:t xml:space="preserve">unctie de specificul </w:t>
      </w:r>
      <w:r>
        <w:rPr>
          <w:rFonts w:ascii="Trebuchet MS" w:hAnsi="Trebuchet MS"/>
          <w:iCs/>
          <w:color w:val="222A35" w:themeColor="text2" w:themeShade="80"/>
        </w:rPr>
        <w:t>P</w:t>
      </w:r>
      <w:r w:rsidR="003F06FD" w:rsidRPr="00D36851">
        <w:rPr>
          <w:rFonts w:ascii="Trebuchet MS" w:hAnsi="Trebuchet MS"/>
          <w:iCs/>
          <w:color w:val="222A35" w:themeColor="text2" w:themeShade="80"/>
        </w:rPr>
        <w:t xml:space="preserve">rioritatii </w:t>
      </w:r>
      <w:r w:rsidR="00FA0EF9" w:rsidRPr="00D36851">
        <w:rPr>
          <w:rFonts w:ascii="Trebuchet MS" w:hAnsi="Trebuchet MS"/>
          <w:iCs/>
          <w:color w:val="222A35" w:themeColor="text2" w:themeShade="80"/>
        </w:rPr>
        <w:t>P</w:t>
      </w:r>
      <w:r w:rsidR="00D76DA9"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003F06FD" w:rsidRPr="00D36851">
        <w:rPr>
          <w:rFonts w:ascii="Trebuchet MS" w:hAnsi="Trebuchet MS"/>
          <w:iCs/>
          <w:color w:val="222A35" w:themeColor="text2" w:themeShade="80"/>
        </w:rPr>
        <w:t xml:space="preserve">, etapa de depunere şi evaluare a unei fişe/idei de proiect poate fi eliminata, solicitantul </w:t>
      </w:r>
      <w:r w:rsidRPr="00D36851">
        <w:rPr>
          <w:rFonts w:ascii="Trebuchet MS" w:hAnsi="Trebuchet MS"/>
          <w:iCs/>
          <w:color w:val="222A35" w:themeColor="text2" w:themeShade="80"/>
        </w:rPr>
        <w:t>urmând</w:t>
      </w:r>
      <w:r w:rsidR="003F06FD" w:rsidRPr="00D36851">
        <w:rPr>
          <w:rFonts w:ascii="Trebuchet MS" w:hAnsi="Trebuchet MS"/>
          <w:iCs/>
          <w:color w:val="222A35" w:themeColor="text2" w:themeShade="80"/>
        </w:rPr>
        <w:t xml:space="preserve"> sa </w:t>
      </w:r>
      <w:r w:rsidRPr="00D36851">
        <w:rPr>
          <w:rFonts w:ascii="Trebuchet MS" w:hAnsi="Trebuchet MS"/>
          <w:iCs/>
          <w:color w:val="222A35" w:themeColor="text2" w:themeShade="80"/>
        </w:rPr>
        <w:t>depună</w:t>
      </w:r>
      <w:r w:rsidR="003F06FD" w:rsidRPr="00D36851">
        <w:rPr>
          <w:rFonts w:ascii="Trebuchet MS" w:hAnsi="Trebuchet MS"/>
          <w:iCs/>
          <w:color w:val="222A35" w:themeColor="text2" w:themeShade="80"/>
        </w:rPr>
        <w:t xml:space="preserve"> cererea de </w:t>
      </w:r>
      <w:r w:rsidRPr="00D36851">
        <w:rPr>
          <w:rFonts w:ascii="Trebuchet MS" w:hAnsi="Trebuchet MS"/>
          <w:iCs/>
          <w:color w:val="222A35" w:themeColor="text2" w:themeShade="80"/>
        </w:rPr>
        <w:t>finanțare</w:t>
      </w:r>
      <w:r w:rsidR="003F06FD" w:rsidRPr="00D36851">
        <w:rPr>
          <w:rFonts w:ascii="Trebuchet MS" w:hAnsi="Trebuchet MS"/>
          <w:iCs/>
          <w:color w:val="222A35" w:themeColor="text2" w:themeShade="80"/>
        </w:rPr>
        <w:t xml:space="preserve"> direct in </w:t>
      </w:r>
      <w:r w:rsidRPr="0044173E">
        <w:rPr>
          <w:rFonts w:ascii="Trebuchet MS" w:hAnsi="Trebuchet MS"/>
          <w:iCs/>
          <w:color w:val="222A35" w:themeColor="text2" w:themeShade="80"/>
        </w:rPr>
        <w:t>MySMIS/2021/SMIS2021+</w:t>
      </w:r>
      <w:r w:rsidR="003F06FD" w:rsidRPr="00D36851">
        <w:rPr>
          <w:rFonts w:ascii="Trebuchet MS" w:hAnsi="Trebuchet MS"/>
          <w:iCs/>
          <w:color w:val="222A35" w:themeColor="text2" w:themeShade="80"/>
        </w:rPr>
        <w:t xml:space="preserve">. </w:t>
      </w:r>
    </w:p>
    <w:p w14:paraId="61274969" w14:textId="77777777" w:rsidR="003F06FD" w:rsidRPr="00D36851" w:rsidRDefault="003F06FD" w:rsidP="00E142F5">
      <w:pPr>
        <w:jc w:val="both"/>
        <w:rPr>
          <w:rFonts w:ascii="Trebuchet MS" w:hAnsi="Trebuchet MS"/>
          <w:iCs/>
          <w:color w:val="222A35" w:themeColor="text2" w:themeShade="80"/>
        </w:rPr>
      </w:pPr>
    </w:p>
    <w:p w14:paraId="3B38362F" w14:textId="7B2FCB93" w:rsidR="003F06FD" w:rsidRPr="00D36851" w:rsidRDefault="003F06FD" w:rsidP="00E142F5">
      <w:pPr>
        <w:jc w:val="both"/>
        <w:rPr>
          <w:rFonts w:ascii="Trebuchet MS" w:hAnsi="Trebuchet MS"/>
          <w:iCs/>
          <w:color w:val="222A35" w:themeColor="text2" w:themeShade="80"/>
        </w:rPr>
      </w:pPr>
      <w:bookmarkStart w:id="153" w:name="_Toc106709751"/>
      <w:r w:rsidRPr="00D36851">
        <w:rPr>
          <w:rFonts w:ascii="Trebuchet MS" w:hAnsi="Trebuchet MS"/>
          <w:b/>
          <w:bCs/>
          <w:iCs/>
          <w:color w:val="222A35" w:themeColor="text2" w:themeShade="80"/>
        </w:rPr>
        <w:lastRenderedPageBreak/>
        <w:t>Depunerea şi evaluarea cererii de finanţare</w:t>
      </w:r>
      <w:bookmarkEnd w:id="153"/>
    </w:p>
    <w:p w14:paraId="76837845" w14:textId="73A1B95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Cererea de finanțare nu va modifica elementele esențiale stabilite în cadrul fişei de proiect. Solicitantul poate cere sprijinul AM </w:t>
      </w:r>
      <w:r w:rsidR="00FA0EF9" w:rsidRPr="00D36851">
        <w:rPr>
          <w:rFonts w:ascii="Trebuchet MS" w:hAnsi="Trebuchet MS"/>
          <w:iCs/>
          <w:color w:val="222A35" w:themeColor="text2" w:themeShade="80"/>
        </w:rPr>
        <w:t>P</w:t>
      </w:r>
      <w:r w:rsidR="00D76DA9"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pentru elaborarea proiectului.</w:t>
      </w:r>
    </w:p>
    <w:p w14:paraId="2CA9EF0C" w14:textId="77777777" w:rsidR="003F06FD" w:rsidRPr="00D36851" w:rsidRDefault="003F06FD" w:rsidP="00E142F5">
      <w:pPr>
        <w:jc w:val="both"/>
        <w:rPr>
          <w:rFonts w:ascii="Trebuchet MS" w:hAnsi="Trebuchet MS"/>
          <w:iCs/>
          <w:color w:val="222A35" w:themeColor="text2" w:themeShade="80"/>
        </w:rPr>
      </w:pPr>
      <w:bookmarkStart w:id="154" w:name="_Hlk117103465"/>
      <w:r w:rsidRPr="00D36851">
        <w:rPr>
          <w:rFonts w:ascii="Trebuchet MS" w:hAnsi="Trebuchet MS"/>
          <w:iCs/>
          <w:color w:val="222A35" w:themeColor="text2" w:themeShade="80"/>
        </w:rPr>
        <w:t>Pentru evaluarea cererii de finanţare se vor urma aceiaşi paşi ca în cazul mecanismului competitiv.</w:t>
      </w:r>
    </w:p>
    <w:bookmarkEnd w:id="154"/>
    <w:p w14:paraId="0E445C21" w14:textId="77777777" w:rsidR="003F06FD" w:rsidRPr="00D36851" w:rsidRDefault="003F06FD" w:rsidP="00E142F5">
      <w:pPr>
        <w:jc w:val="both"/>
        <w:rPr>
          <w:rFonts w:ascii="Trebuchet MS" w:hAnsi="Trebuchet MS"/>
          <w:b/>
          <w:iCs/>
          <w:color w:val="222A35" w:themeColor="text2" w:themeShade="80"/>
        </w:rPr>
      </w:pPr>
    </w:p>
    <w:p w14:paraId="6F8F1D60" w14:textId="1E503106" w:rsidR="003F06FD" w:rsidRPr="00D36851" w:rsidRDefault="003F06FD" w:rsidP="00E142F5">
      <w:pPr>
        <w:jc w:val="both"/>
        <w:rPr>
          <w:rFonts w:ascii="Trebuchet MS" w:hAnsi="Trebuchet MS"/>
          <w:bCs/>
          <w:i/>
          <w:iCs/>
          <w:color w:val="222A35" w:themeColor="text2" w:themeShade="80"/>
        </w:rPr>
      </w:pPr>
      <w:bookmarkStart w:id="155" w:name="_Toc117178630"/>
      <w:r w:rsidRPr="00D36851">
        <w:rPr>
          <w:rFonts w:ascii="Trebuchet MS" w:hAnsi="Trebuchet MS"/>
          <w:b/>
          <w:iCs/>
          <w:color w:val="222A35" w:themeColor="text2" w:themeShade="80"/>
        </w:rPr>
        <w:t>Evaluare și selecție (Prioritatea 2)</w:t>
      </w:r>
      <w:bookmarkEnd w:id="155"/>
    </w:p>
    <w:p w14:paraId="6066DF56" w14:textId="525F94DC" w:rsidR="003F06FD" w:rsidRPr="00D36851" w:rsidRDefault="003F06FD" w:rsidP="00E142F5">
      <w:pPr>
        <w:jc w:val="both"/>
        <w:rPr>
          <w:rFonts w:ascii="Trebuchet MS" w:hAnsi="Trebuchet MS"/>
          <w:b/>
          <w:iCs/>
          <w:color w:val="222A35" w:themeColor="text2" w:themeShade="80"/>
        </w:rPr>
      </w:pPr>
      <w:r w:rsidRPr="00D36851">
        <w:rPr>
          <w:rFonts w:ascii="Trebuchet MS" w:hAnsi="Trebuchet MS"/>
          <w:iCs/>
          <w:color w:val="222A35" w:themeColor="text2" w:themeShade="80"/>
        </w:rPr>
        <w:t xml:space="preserve">Procesul de evaluare şi selecţie al proiectelor aferente Priorității nr 2, DLRC în zona rurală, derulat de AM </w:t>
      </w:r>
      <w:r w:rsidR="00FA0EF9" w:rsidRPr="00D36851">
        <w:rPr>
          <w:rFonts w:ascii="Trebuchet MS" w:hAnsi="Trebuchet MS"/>
          <w:iCs/>
          <w:color w:val="222A35" w:themeColor="text2" w:themeShade="80"/>
        </w:rPr>
        <w:t>POIDS</w:t>
      </w:r>
      <w:r w:rsidRPr="00D36851">
        <w:rPr>
          <w:rFonts w:ascii="Trebuchet MS" w:hAnsi="Trebuchet MS"/>
          <w:iCs/>
          <w:color w:val="222A35" w:themeColor="text2" w:themeShade="80"/>
        </w:rPr>
        <w:t xml:space="preserve">, se realizează în funcție de etapele specifice instrumentului LEADER /DLRC pentru mediul rural. </w:t>
      </w:r>
    </w:p>
    <w:p w14:paraId="6592E2FF" w14:textId="77777777" w:rsidR="003F06FD" w:rsidRPr="00D36851" w:rsidRDefault="003F06FD" w:rsidP="00E142F5">
      <w:pPr>
        <w:jc w:val="both"/>
        <w:rPr>
          <w:rFonts w:ascii="Trebuchet MS" w:hAnsi="Trebuchet MS"/>
          <w:iCs/>
          <w:color w:val="222A35" w:themeColor="text2" w:themeShade="80"/>
        </w:rPr>
      </w:pPr>
    </w:p>
    <w:p w14:paraId="4F1B3B09" w14:textId="77777777" w:rsidR="003F06FD" w:rsidRPr="00D36851" w:rsidRDefault="003F06FD" w:rsidP="00BE69D0">
      <w:pPr>
        <w:jc w:val="both"/>
        <w:rPr>
          <w:rFonts w:ascii="Trebuchet MS" w:hAnsi="Trebuchet MS"/>
          <w:b/>
          <w:bCs/>
          <w:iCs/>
          <w:color w:val="222A35" w:themeColor="text2" w:themeShade="80"/>
        </w:rPr>
      </w:pPr>
      <w:bookmarkStart w:id="156" w:name="_TOC_250027"/>
      <w:bookmarkStart w:id="157" w:name="_Toc106709752"/>
      <w:bookmarkStart w:id="158" w:name="_Toc117178631"/>
      <w:bookmarkEnd w:id="156"/>
      <w:r w:rsidRPr="00D36851">
        <w:rPr>
          <w:rFonts w:ascii="Trebuchet MS" w:hAnsi="Trebuchet MS"/>
          <w:b/>
          <w:bCs/>
          <w:iCs/>
          <w:color w:val="222A35" w:themeColor="text2" w:themeShade="80"/>
        </w:rPr>
        <w:t>Contractare</w:t>
      </w:r>
      <w:bookmarkEnd w:id="157"/>
      <w:bookmarkEnd w:id="158"/>
    </w:p>
    <w:p w14:paraId="0FF6F7EA"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După finalizarea evaluării cererilor de finanțare începe etapa de contractare. </w:t>
      </w:r>
    </w:p>
    <w:p w14:paraId="08ACA77C" w14:textId="26D9F23A"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dupa caz.</w:t>
      </w:r>
    </w:p>
    <w:p w14:paraId="62A1E8BB"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În etapa de contractare, solicitanților li se va solicita de către AM/OI, prin sistemul informatic  MySMIS2021/SMIS2021+, să facă dovada celor declarate prin declarația unică, respectiv să prezinte documentele suport prin care fac dovada îndeplinirii tuturor criteriilor de eligibilitate. Solicitanții care în etapa de contractare până la termenul stabilit de către autoritatea de management/organismul intermediar, după caz, nu fac dovada îndeplinirii criteriilor de eligibilitate conform declarației unice prezentată în etapa de depunere a cererii de finanțare sunt declarați respinși, iar contractul de finanțare nu va fi semnat.</w:t>
      </w:r>
    </w:p>
    <w:p w14:paraId="786A3FF9"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Solicitanții vor avea la dispoziție maxim 10 zile lucrătoare de la solicitarea autorităților de management/organismelor intermediare, pentru transmiterea documentelor solicitate în etapa de contractare, sub sancțiunea respingerii cererii de finanțare.</w:t>
      </w:r>
    </w:p>
    <w:p w14:paraId="1F251ED5"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Cererile de finanțare care au fost selectate pentru finanțare vor intra în procesul de contractare, in limita alocării financiare disponibile, cu posibilitatea supracontractării, in conformitate cu prevederile OUG 133/2021, cu modificările și completările ulterioare.</w:t>
      </w:r>
    </w:p>
    <w:p w14:paraId="6E1C9017" w14:textId="4D56C741"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Obiectul contractului îl reprezintă acordarea finanțării nerambursabile de către AM</w:t>
      </w:r>
      <w:r w:rsidR="0044173E">
        <w:rPr>
          <w:rFonts w:ascii="Trebuchet MS" w:hAnsi="Trebuchet MS"/>
          <w:iCs/>
          <w:color w:val="222A35" w:themeColor="text2" w:themeShade="80"/>
        </w:rPr>
        <w:t xml:space="preserve"> </w:t>
      </w:r>
      <w:r w:rsidRPr="00D36851">
        <w:rPr>
          <w:rFonts w:ascii="Trebuchet MS" w:hAnsi="Trebuchet MS"/>
          <w:iCs/>
          <w:color w:val="222A35" w:themeColor="text2" w:themeShade="80"/>
        </w:rPr>
        <w:t>P</w:t>
      </w:r>
      <w:r w:rsidR="0044173E">
        <w:rPr>
          <w:rFonts w:ascii="Trebuchet MS" w:hAnsi="Trebuchet MS"/>
          <w:iCs/>
          <w:color w:val="222A35" w:themeColor="text2" w:themeShade="80"/>
        </w:rPr>
        <w:t>oIDS</w:t>
      </w:r>
      <w:r w:rsidRPr="00D36851">
        <w:rPr>
          <w:rFonts w:ascii="Trebuchet MS" w:hAnsi="Trebuchet MS"/>
          <w:iCs/>
          <w:color w:val="222A35" w:themeColor="text2" w:themeShade="80"/>
        </w:rPr>
        <w:t xml:space="preserve"> / OI delegat, pentru implementarea proiectului propus de solicitant şi aprobat pentru finanțare.</w:t>
      </w:r>
    </w:p>
    <w:p w14:paraId="58D0C3D5" w14:textId="2BBEC681"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Autorit</w:t>
      </w:r>
      <w:r w:rsidR="0044173E">
        <w:rPr>
          <w:rFonts w:ascii="Trebuchet MS" w:hAnsi="Trebuchet MS"/>
          <w:iCs/>
          <w:color w:val="222A35" w:themeColor="text2" w:themeShade="80"/>
        </w:rPr>
        <w:t>atea</w:t>
      </w:r>
      <w:r w:rsidRPr="00D36851">
        <w:rPr>
          <w:rFonts w:ascii="Trebuchet MS" w:hAnsi="Trebuchet MS"/>
          <w:iCs/>
          <w:color w:val="222A35" w:themeColor="text2" w:themeShade="80"/>
        </w:rPr>
        <w:t xml:space="preserve"> de management/organismele intermediare pot solicita clarificări în etapa de contractare, cu respectarea principiului tratamentului egal și nediscriminării. Solicitanții au obligația să răspundă în termen de maxim 10 zile lucrătoare de la data primirii solicitării de clarificări, sub sancțiunea respingerii cererii de finanțare. </w:t>
      </w:r>
    </w:p>
    <w:p w14:paraId="5BF5976C" w14:textId="757DB5D8"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 baza informațiilor și documentelor prezentate de solicitant, inclusiv ca răspuns la solicitarea de clarificări, a celor disponibile autorității de management/organismului intermediar din bazele de date administrate de alte instituții publice, pe baza Protocoalelor încheiate cu acestea și a informațiilor/documentelor care au însoțit cererea de finanțare disponibile în sistemul informatic  MySMIS2021/SMIS2021+, autoritatea de management/organismul intermediar va emite decizia de selecție/aprobare a finanțării, respectiv decizia de respingere a cererii de finanțare.   </w:t>
      </w:r>
    </w:p>
    <w:p w14:paraId="77BEEA4A"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Pentru cererile de finanțare selectate, autoritatea de management/organismul intermedia va proceda la încheierea contractului de finanțare/emiterea deciziei/ordinului de finanțare.</w:t>
      </w:r>
    </w:p>
    <w:p w14:paraId="722F13D6"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Perioada de verificare a îndeplinirii criteriilor de eligibilitate, inclusiv perioada de solicitare de clarificări pentru emiterea deciziei de selecție/aprobare a finanțării, respectiv decizia de respingere a cererii de finanțare, precum și încheierea contractului de finanțare nu poate depăși 45 de zile calendaristice de la data la care solicitantul a luat cunoștință pentru trecerea în etapa de contractare.</w:t>
      </w:r>
    </w:p>
    <w:p w14:paraId="1AB4AC22" w14:textId="686A25CE"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În cazuri excepționale și pentru motive independente de beneficiar și parteneri, după caz, procesul de contractare poate fi suspendat, condiționat ca perioada de suspendare să asigure implementarea proiectelor în condiții optime, în conformitate cu cererea de finanțare aprobată și încadrarea în perioada de programare. Perioadele de suspendare nu pot depăși 45 de zile calendaristice.</w:t>
      </w:r>
    </w:p>
    <w:p w14:paraId="400B6436"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Autoritatea de management/organismul intermediar emite decizia de respingere a cererii de finanțare, conform procedurilor proprii, în etapa de contractare, cu menționarea motivelor de respingere, dacă intervine cel puțin una dintre următoarele situații:</w:t>
      </w:r>
    </w:p>
    <w:p w14:paraId="1010454F" w14:textId="77777777" w:rsidR="00D76DA9" w:rsidRPr="00D36851" w:rsidRDefault="00D76DA9" w:rsidP="0062297E">
      <w:pPr>
        <w:ind w:left="708"/>
        <w:jc w:val="both"/>
        <w:rPr>
          <w:rFonts w:ascii="Trebuchet MS" w:hAnsi="Trebuchet MS"/>
          <w:iCs/>
          <w:color w:val="222A35" w:themeColor="text2" w:themeShade="80"/>
        </w:rPr>
      </w:pPr>
      <w:r w:rsidRPr="00D36851">
        <w:rPr>
          <w:rFonts w:ascii="Trebuchet MS" w:hAnsi="Trebuchet MS"/>
          <w:iCs/>
          <w:color w:val="222A35" w:themeColor="text2" w:themeShade="80"/>
        </w:rPr>
        <w:t>a) solicitantul nu face dovada că cele declarate prin declarația unică sunt conforme cu realitatea și corespund cerințelor din ghidul solicitantului;</w:t>
      </w:r>
    </w:p>
    <w:p w14:paraId="5B3FAB6F" w14:textId="77777777" w:rsidR="00D76DA9" w:rsidRPr="00D36851" w:rsidRDefault="00D76DA9" w:rsidP="0062297E">
      <w:pPr>
        <w:ind w:left="708"/>
        <w:jc w:val="both"/>
        <w:rPr>
          <w:rFonts w:ascii="Trebuchet MS" w:hAnsi="Trebuchet MS"/>
          <w:iCs/>
          <w:color w:val="222A35" w:themeColor="text2" w:themeShade="80"/>
        </w:rPr>
      </w:pPr>
      <w:r w:rsidRPr="00D36851">
        <w:rPr>
          <w:rFonts w:ascii="Trebuchet MS" w:hAnsi="Trebuchet MS"/>
          <w:iCs/>
          <w:color w:val="222A35" w:themeColor="text2" w:themeShade="80"/>
        </w:rPr>
        <w:t>b) solicitantul nu răspunde în termen la clarificările care sunt solicitate de autoritatea de management/organismele intermediare.</w:t>
      </w:r>
    </w:p>
    <w:p w14:paraId="34A0A2F5"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Decizia de respingere a finanțării unui proiect se aduce la cunoștința solicitantului prin  sistemul informatic. Împotriva deciziei de respingere a contractării se poate formula contestație pe cale administrativă, în termen de maxim 5 zile lucrătoare de la data primirii deciziei de respingere a contractării, sub sancțiunea decăderii, la Comitetul de soluționare a contestațiilor .</w:t>
      </w:r>
    </w:p>
    <w:p w14:paraId="11985E7C"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Comitetul de soluționare a contestațiilor soluționează contestația, prin decizie motivată, în termen de maxim 10 zile lucrătoare de la data înregistrării acesteia. </w:t>
      </w:r>
    </w:p>
    <w:p w14:paraId="1D6D677B"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În cazul admiterii contestației, în etapa de evaluare tehnică și financiară, respectiv în etapa de contractare, autoritatea de management/organismul intermediar poate decide fie reevaluarea cererii de finanțare pentru criteriile de evaluare tehnică și financiară, fie anularea deciziei de respingere a finanțării și, după caz, emiterea deciziei de selectare și semnarea contractului de finanțare, având în vedere considerentele deciziei de soluționare a contestației.</w:t>
      </w:r>
    </w:p>
    <w:p w14:paraId="0927A883"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Împotriva soluției stabilite prin decizie de către Comitetul de soluționare a contestațiilor se poate formula plângere în termenul prevăzut de lege la instanța de contencios administrativ în a cărei rază teritorială își are domiciliul/sediul solicitantul, în conformitate cu prevederile Legii nr. 554/2004, cu modificările și completările ulterioare.</w:t>
      </w:r>
    </w:p>
    <w:p w14:paraId="5178605D" w14:textId="77777777" w:rsidR="00D76DA9" w:rsidRPr="00D36851" w:rsidRDefault="00D76DA9" w:rsidP="00D76DA9">
      <w:pPr>
        <w:jc w:val="both"/>
        <w:rPr>
          <w:rFonts w:ascii="Trebuchet MS" w:hAnsi="Trebuchet MS"/>
          <w:iCs/>
          <w:color w:val="222A35" w:themeColor="text2" w:themeShade="80"/>
        </w:rPr>
      </w:pPr>
    </w:p>
    <w:p w14:paraId="1215A129" w14:textId="77777777"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Prevederile de mai sus, referitoare la modalitatea de desfășurare a procesului de verificare administrativă, evaluare tehnico-financiară și contractare, se aplică de la momentul operaționalizării sistemului informatic MySMIS2021/SMIS2021, respectiv după optimizarea parametrilor de funcționare în corelare cu modalitatea de desfășurare a procesului de verificare administrativă, evaluare tehnico-financiară și contractare stabilită prin prezentul document.</w:t>
      </w:r>
    </w:p>
    <w:p w14:paraId="4B394B51" w14:textId="287EA93D" w:rsidR="00D76DA9" w:rsidRPr="00D36851" w:rsidRDefault="00D76DA9" w:rsidP="00D76DA9">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Până la operaționalizarea sistemului informatic MySMIS2021/SMIS2021 in sensul prevederilor de mai sus, </w:t>
      </w:r>
      <w:r w:rsidR="0018445D" w:rsidRPr="0018445D">
        <w:rPr>
          <w:rFonts w:ascii="Trebuchet MS" w:hAnsi="Trebuchet MS"/>
          <w:iCs/>
          <w:color w:val="222A35" w:themeColor="text2" w:themeShade="80"/>
        </w:rPr>
        <w:t>autoritatea</w:t>
      </w:r>
      <w:r w:rsidRPr="00D36851">
        <w:rPr>
          <w:rFonts w:ascii="Trebuchet MS" w:hAnsi="Trebuchet MS"/>
          <w:iCs/>
          <w:color w:val="222A35" w:themeColor="text2" w:themeShade="80"/>
        </w:rPr>
        <w:t xml:space="preserve"> de management v</w:t>
      </w:r>
      <w:r w:rsidR="0018445D">
        <w:rPr>
          <w:rFonts w:ascii="Trebuchet MS" w:hAnsi="Trebuchet MS"/>
          <w:iCs/>
          <w:color w:val="222A35" w:themeColor="text2" w:themeShade="80"/>
        </w:rPr>
        <w:t>a</w:t>
      </w:r>
      <w:r w:rsidRPr="00D36851">
        <w:rPr>
          <w:rFonts w:ascii="Trebuchet MS" w:hAnsi="Trebuchet MS"/>
          <w:iCs/>
          <w:color w:val="222A35" w:themeColor="text2" w:themeShade="80"/>
        </w:rPr>
        <w:t xml:space="preserve">  asigura derularea procesului de evaluare si selecție a cererilor de finanțare conform funcțiilor existente la nivelul sistemului informatic </w:t>
      </w:r>
      <w:r w:rsidRPr="00D36851">
        <w:rPr>
          <w:rFonts w:ascii="Trebuchet MS" w:hAnsi="Trebuchet MS"/>
          <w:iCs/>
          <w:color w:val="222A35" w:themeColor="text2" w:themeShade="80"/>
        </w:rPr>
        <w:lastRenderedPageBreak/>
        <w:t>MySMIS2014/SMIS2014+ cu obligația de a asigura, împreună cu beneficiarii contractelor semnate,  transferul informațiilor în sistemul informatic MySMIS2021/SMIS2021+ în termen de maxim 90 zile de la data la care sistemul informatic a fost operaționalizat.</w:t>
      </w:r>
    </w:p>
    <w:p w14:paraId="2E539CCC" w14:textId="77777777" w:rsidR="003F06FD" w:rsidRPr="00D36851" w:rsidRDefault="003F06FD" w:rsidP="00E142F5">
      <w:pPr>
        <w:jc w:val="both"/>
        <w:rPr>
          <w:rFonts w:ascii="Trebuchet MS" w:hAnsi="Trebuchet MS"/>
          <w:iCs/>
          <w:color w:val="222A35" w:themeColor="text2" w:themeShade="80"/>
        </w:rPr>
      </w:pPr>
    </w:p>
    <w:p w14:paraId="65E7A245" w14:textId="7C90A858" w:rsidR="003F06FD" w:rsidRPr="00AF77E9" w:rsidRDefault="003F06FD" w:rsidP="00E142F5">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Evitarea dublei finanțări și utilizarea eficientă a fondurilor</w:t>
      </w:r>
    </w:p>
    <w:p w14:paraId="0249304C" w14:textId="32075E16"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cazul beneficiarilor/partenerilor care implementează mai mult de 1 proiect, finanțat și contractat din </w:t>
      </w:r>
      <w:r w:rsidR="00FA0EF9" w:rsidRPr="00D36851">
        <w:rPr>
          <w:rFonts w:ascii="Trebuchet MS" w:hAnsi="Trebuchet MS"/>
          <w:iCs/>
          <w:color w:val="222A35" w:themeColor="text2" w:themeShade="80"/>
        </w:rPr>
        <w:t>P</w:t>
      </w:r>
      <w:r w:rsidR="00D14CF3"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în ultimele 36 de luni, premergătoare depunerii cererii de finanțare, se va analiza cererea de finanțare propusă la contractare în raport cu bugetele/listele de achiziţii de echipamente din cadrul proiectului/proiectelor deja aprobate. În situația în care se vor constata riscuri de dublă finanțare pentru același beneficiar/partener (exemplu: achiziționarea pe proiecte diferite a aceluiași tip de echipamente, bunuri, servicii, lucrari, livrabile, cu aceeași destinație) vor putea fi solicitate beneficiarului clarificări si/sau se vor organiza întâlniri pentru clarificarea aspectelor menționate. </w:t>
      </w:r>
    </w:p>
    <w:p w14:paraId="4CCE976B" w14:textId="497234CC"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In situația in care se constată suprapuneri (risc de dubla </w:t>
      </w:r>
      <w:r w:rsidR="00AF77E9" w:rsidRPr="00D36851">
        <w:rPr>
          <w:rFonts w:ascii="Trebuchet MS" w:hAnsi="Trebuchet MS"/>
          <w:iCs/>
          <w:color w:val="222A35" w:themeColor="text2" w:themeShade="80"/>
        </w:rPr>
        <w:t>finanțare</w:t>
      </w:r>
      <w:r w:rsidRPr="00D36851">
        <w:rPr>
          <w:rFonts w:ascii="Trebuchet MS" w:hAnsi="Trebuchet MS"/>
          <w:iCs/>
          <w:color w:val="222A35" w:themeColor="text2" w:themeShade="80"/>
        </w:rPr>
        <w:t>), valoarea asistentei financiare nerambursabile aferentă cererii de finanțare aprobată la finanțare va fi diminuată corespunzător.</w:t>
      </w:r>
    </w:p>
    <w:p w14:paraId="2C93CC7A" w14:textId="59D78AF4" w:rsidR="003F06FD" w:rsidRDefault="003F06FD" w:rsidP="00E142F5">
      <w:pPr>
        <w:jc w:val="both"/>
        <w:rPr>
          <w:rFonts w:ascii="Trebuchet MS" w:hAnsi="Trebuchet MS"/>
          <w:iCs/>
          <w:color w:val="222A35" w:themeColor="text2" w:themeShade="80"/>
        </w:rPr>
      </w:pPr>
    </w:p>
    <w:p w14:paraId="738A353D" w14:textId="77777777" w:rsidR="00AF77E9" w:rsidRPr="00066722" w:rsidRDefault="00AF77E9" w:rsidP="00AF77E9">
      <w:pPr>
        <w:jc w:val="both"/>
        <w:rPr>
          <w:rFonts w:ascii="Trebuchet MS" w:hAnsi="Trebuchet MS"/>
          <w:b/>
          <w:bCs/>
          <w:i/>
          <w:iCs/>
          <w:color w:val="222A35" w:themeColor="text2" w:themeShade="80"/>
          <w:lang w:val="af-ZA"/>
        </w:rPr>
      </w:pPr>
      <w:r w:rsidRPr="00066722">
        <w:rPr>
          <w:rFonts w:ascii="Trebuchet MS" w:hAnsi="Trebuchet MS"/>
          <w:b/>
          <w:bCs/>
          <w:iCs/>
          <w:color w:val="222A35" w:themeColor="text2" w:themeShade="80"/>
          <w:lang w:val="af-ZA"/>
        </w:rPr>
        <w:t xml:space="preserve">Modificări contractuale </w:t>
      </w:r>
    </w:p>
    <w:p w14:paraId="18296870" w14:textId="47FD26DC" w:rsidR="00AF77E9" w:rsidRPr="00066722" w:rsidRDefault="00AF77E9" w:rsidP="00AF77E9">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Beneficiarul poate solicita, pe parcursul implementării proiectului, modificarea prevederilor contractului de finanțare și a anexelor sale. În acest sens, poate depune propuneri de acte adiționale și notificări de modificare a contractului la AM</w:t>
      </w:r>
      <w:r>
        <w:rPr>
          <w:rFonts w:ascii="Trebuchet MS" w:hAnsi="Trebuchet MS"/>
          <w:iCs/>
          <w:color w:val="222A35" w:themeColor="text2" w:themeShade="80"/>
          <w:lang w:val="af-ZA"/>
        </w:rPr>
        <w:t xml:space="preserve"> </w:t>
      </w:r>
      <w:bookmarkStart w:id="159" w:name="_Hlk122379709"/>
      <w:r w:rsidRPr="00066722">
        <w:rPr>
          <w:rFonts w:ascii="Trebuchet MS" w:hAnsi="Trebuchet MS"/>
          <w:iCs/>
          <w:color w:val="222A35" w:themeColor="text2" w:themeShade="80"/>
          <w:lang w:val="af-ZA"/>
        </w:rPr>
        <w:t>P</w:t>
      </w:r>
      <w:r>
        <w:rPr>
          <w:rFonts w:ascii="Trebuchet MS" w:hAnsi="Trebuchet MS"/>
          <w:iCs/>
          <w:color w:val="222A35" w:themeColor="text2" w:themeShade="80"/>
          <w:lang w:val="af-ZA"/>
        </w:rPr>
        <w:t>oIDS</w:t>
      </w:r>
      <w:bookmarkEnd w:id="159"/>
      <w:r w:rsidRPr="00066722">
        <w:rPr>
          <w:rFonts w:ascii="Trebuchet MS" w:hAnsi="Trebuchet MS"/>
          <w:iCs/>
          <w:color w:val="222A35" w:themeColor="text2" w:themeShade="80"/>
          <w:lang w:val="af-ZA"/>
        </w:rPr>
        <w:t xml:space="preserve">/OI delegat, în conformitate cu prevederile contractului de finanțare. </w:t>
      </w:r>
    </w:p>
    <w:p w14:paraId="07984D29" w14:textId="53B51414" w:rsidR="00AF77E9" w:rsidRPr="00066722" w:rsidRDefault="00AF77E9" w:rsidP="00AF77E9">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 xml:space="preserve">AM </w:t>
      </w:r>
      <w:r w:rsidRPr="00AF77E9">
        <w:rPr>
          <w:rFonts w:ascii="Trebuchet MS" w:hAnsi="Trebuchet MS"/>
          <w:iCs/>
          <w:color w:val="222A35" w:themeColor="text2" w:themeShade="80"/>
          <w:lang w:val="af-ZA"/>
        </w:rPr>
        <w:t>PoIDS</w:t>
      </w:r>
      <w:r w:rsidRPr="00AF77E9">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/OI delegat va verifica propunerile de modificare ținând cont de relevanța și oportunitatea modificării, inclusiv prin raportare la rezultatul procesului de evaluare, după cum urmează:</w:t>
      </w:r>
    </w:p>
    <w:p w14:paraId="78D4C168" w14:textId="77777777" w:rsidR="00AF77E9" w:rsidRPr="00066722" w:rsidRDefault="00AF77E9" w:rsidP="00AF77E9">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 verificarea relevanței și utilității introducerii unor noi tipuri de cheltuieli față de scopul proiectului finanțat;</w:t>
      </w:r>
    </w:p>
    <w:p w14:paraId="150CB6BC" w14:textId="77777777" w:rsidR="00AF77E9" w:rsidRPr="00066722" w:rsidRDefault="00AF77E9" w:rsidP="00AF77E9">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 verificarea noilor cheltuieli solicitate a fi introduse în buget prin raportare la rezultatul procesului de evaluare, astfel încât să nu poată fi solicitate în implementare aceleași cheltuieli sau similare cu cele eliminate în faza de evaluare.</w:t>
      </w:r>
    </w:p>
    <w:p w14:paraId="23CAF8D4" w14:textId="77777777" w:rsidR="00AF77E9" w:rsidRPr="00066722" w:rsidRDefault="00AF77E9" w:rsidP="00AF77E9">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Condițiile de depunere și aprobare a propunerilor de modificări contractuale sunt detaliate în Contractul de finanțare si anexele acestuia (model disponibil pe site-ul official al MIPE).</w:t>
      </w:r>
    </w:p>
    <w:p w14:paraId="3CFA909A" w14:textId="77777777" w:rsidR="00AF77E9" w:rsidRDefault="00AF77E9" w:rsidP="00E142F5">
      <w:pPr>
        <w:jc w:val="both"/>
        <w:rPr>
          <w:rFonts w:ascii="Trebuchet MS" w:hAnsi="Trebuchet MS"/>
          <w:iCs/>
          <w:color w:val="222A35" w:themeColor="text2" w:themeShade="80"/>
        </w:rPr>
      </w:pPr>
    </w:p>
    <w:p w14:paraId="5B05A9F9" w14:textId="03569272" w:rsidR="00AF77E9" w:rsidRDefault="00AF77E9" w:rsidP="00E142F5">
      <w:pPr>
        <w:jc w:val="both"/>
        <w:rPr>
          <w:rFonts w:ascii="Trebuchet MS" w:hAnsi="Trebuchet MS"/>
          <w:iCs/>
          <w:color w:val="222A35" w:themeColor="text2" w:themeShade="80"/>
        </w:rPr>
      </w:pPr>
    </w:p>
    <w:p w14:paraId="2B3CE2DA" w14:textId="77777777" w:rsidR="00AF77E9" w:rsidRPr="00D36851" w:rsidRDefault="00AF77E9" w:rsidP="00E142F5">
      <w:pPr>
        <w:jc w:val="both"/>
        <w:rPr>
          <w:rFonts w:ascii="Trebuchet MS" w:hAnsi="Trebuchet MS"/>
          <w:iCs/>
          <w:color w:val="222A35" w:themeColor="text2" w:themeShade="80"/>
        </w:rPr>
      </w:pPr>
    </w:p>
    <w:p w14:paraId="2650543A" w14:textId="77777777" w:rsidR="003F06FD" w:rsidRPr="00D36851" w:rsidRDefault="003F06FD" w:rsidP="00E142F5">
      <w:pPr>
        <w:jc w:val="both"/>
        <w:rPr>
          <w:rFonts w:ascii="Trebuchet MS" w:hAnsi="Trebuchet MS"/>
          <w:i/>
          <w:iCs/>
          <w:color w:val="222A35" w:themeColor="text2" w:themeShade="80"/>
        </w:rPr>
      </w:pPr>
      <w:r w:rsidRPr="00D36851">
        <w:rPr>
          <w:rFonts w:ascii="Trebuchet MS" w:hAnsi="Trebuchet MS"/>
          <w:b/>
          <w:bCs/>
          <w:iCs/>
          <w:color w:val="222A35" w:themeColor="text2" w:themeShade="80"/>
        </w:rPr>
        <w:t>Beneficiari cu proiecte multiple</w:t>
      </w:r>
    </w:p>
    <w:p w14:paraId="318C89BA" w14:textId="7607ABC0"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În cazul aplicanților organizații de drept privat care au 1 proiect în implementare/ aprobat la finanațare (nu se iau în considerare proiectele care au finalizat perioada de implementare) / ce urmează a fi contractat în cadrul tuturor apelurilor finanțate din </w:t>
      </w:r>
      <w:r w:rsidR="00FA0EF9" w:rsidRPr="00D36851">
        <w:rPr>
          <w:rFonts w:ascii="Trebuchet MS" w:hAnsi="Trebuchet MS"/>
          <w:iCs/>
          <w:color w:val="222A35" w:themeColor="text2" w:themeShade="80"/>
        </w:rPr>
        <w:t>P</w:t>
      </w:r>
      <w:r w:rsidR="00D14CF3"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la momentul demarării procesului de contractare a celui de-al doilea proiect, se vor aplica în etapa de contractare, următoarele prevederi:</w:t>
      </w:r>
    </w:p>
    <w:p w14:paraId="778C68AD" w14:textId="1F54EB79"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1. în cazul aplicanților pentru care s-a calculat capacitatea financiară pe baza sumei cifrelor de afaceri/ sumei veniturilor totale conform situaţiilor financiar-contabile, valoarea totală </w:t>
      </w:r>
      <w:r w:rsidRPr="00D36851">
        <w:rPr>
          <w:rFonts w:ascii="Trebuchet MS" w:hAnsi="Trebuchet MS"/>
          <w:iCs/>
          <w:color w:val="222A35" w:themeColor="text2" w:themeShade="80"/>
        </w:rPr>
        <w:lastRenderedPageBreak/>
        <w:t xml:space="preserve">a contribuției private minime obligatorii în cadrul tuturor proiectelor aprobate la finanțare și contractate (atât a proiectului/proiectelor aflate deja în implementare sau aprobate la finanțare, cât și a proiectului supus procesului de contractare) în cadrul apelurilor lansate în cadrul </w:t>
      </w:r>
      <w:r w:rsidR="00FA0EF9" w:rsidRPr="00D36851">
        <w:rPr>
          <w:rFonts w:ascii="Trebuchet MS" w:hAnsi="Trebuchet MS"/>
          <w:iCs/>
          <w:color w:val="222A35" w:themeColor="text2" w:themeShade="80"/>
        </w:rPr>
        <w:t>P</w:t>
      </w:r>
      <w:r w:rsidR="00D14CF3"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nu poate depăși 1/4 din suma cifrelor de afaceri/suma veniturilor totale pe ultimul an sau pe ultimii maxim 4 ani (n-1, n-2,n-3 si n-4) conform bilanțului contabil (se va lua în considerare varianta cea mai avantajoasă pentru beneficiar).</w:t>
      </w:r>
    </w:p>
    <w:p w14:paraId="6098B952" w14:textId="17DA4B3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2. aplicanții pentru care s-a calculat capacitatea financiară ca procent maxim (40% sau 30%) din valoarea asistenței financiare nerambursabile solicitate la nivel de proiect nu pot contracta mai mult de 2 proiecte în cadrul apelurilor lansate în cadrul </w:t>
      </w:r>
      <w:r w:rsidR="00FA0EF9" w:rsidRPr="00D36851">
        <w:rPr>
          <w:rFonts w:ascii="Trebuchet MS" w:hAnsi="Trebuchet MS"/>
          <w:iCs/>
          <w:color w:val="222A35" w:themeColor="text2" w:themeShade="80"/>
        </w:rPr>
        <w:t>P</w:t>
      </w:r>
      <w:r w:rsidR="00D14CF3"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00D14CF3" w:rsidRPr="00D36851">
        <w:rPr>
          <w:rFonts w:ascii="Trebuchet MS" w:hAnsi="Trebuchet MS"/>
          <w:iCs/>
          <w:color w:val="222A35" w:themeColor="text2" w:themeShade="80"/>
        </w:rPr>
        <w:t>.</w:t>
      </w:r>
    </w:p>
    <w:p w14:paraId="5E0A5E05" w14:textId="664C69C9"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3. în cazul în care aceluiași </w:t>
      </w:r>
      <w:r w:rsidR="00D14CF3" w:rsidRPr="00D36851">
        <w:rPr>
          <w:rFonts w:ascii="Trebuchet MS" w:hAnsi="Trebuchet MS"/>
          <w:iCs/>
          <w:color w:val="222A35" w:themeColor="text2" w:themeShade="80"/>
        </w:rPr>
        <w:pgNum/>
      </w:r>
      <w:r w:rsidR="00D14CF3" w:rsidRPr="00D36851">
        <w:rPr>
          <w:rFonts w:ascii="Trebuchet MS" w:hAnsi="Trebuchet MS"/>
          <w:iCs/>
          <w:color w:val="222A35" w:themeColor="text2" w:themeShade="80"/>
        </w:rPr>
        <w:t>alculate</w:t>
      </w:r>
      <w:r w:rsidRPr="00D36851">
        <w:rPr>
          <w:rFonts w:ascii="Trebuchet MS" w:hAnsi="Trebuchet MS"/>
          <w:iCs/>
          <w:color w:val="222A35" w:themeColor="text2" w:themeShade="80"/>
        </w:rPr>
        <w:t xml:space="preserve"> i-au fost aprobate spre finanțare cel puțin 2 proiecte, dintre care cel puțin pentru un proiect s-a </w:t>
      </w:r>
      <w:r w:rsidR="00D14CF3" w:rsidRPr="00D36851">
        <w:rPr>
          <w:rFonts w:ascii="Trebuchet MS" w:hAnsi="Trebuchet MS"/>
          <w:iCs/>
          <w:color w:val="222A35" w:themeColor="text2" w:themeShade="80"/>
        </w:rPr>
        <w:pgNum/>
      </w:r>
      <w:r w:rsidR="00D14CF3" w:rsidRPr="00D36851">
        <w:rPr>
          <w:rFonts w:ascii="Trebuchet MS" w:hAnsi="Trebuchet MS"/>
          <w:iCs/>
          <w:color w:val="222A35" w:themeColor="text2" w:themeShade="80"/>
        </w:rPr>
        <w:t>alculate</w:t>
      </w:r>
      <w:r w:rsidRPr="00D36851">
        <w:rPr>
          <w:rFonts w:ascii="Trebuchet MS" w:hAnsi="Trebuchet MS"/>
          <w:iCs/>
          <w:color w:val="222A35" w:themeColor="text2" w:themeShade="80"/>
        </w:rPr>
        <w:t xml:space="preserve"> capacitatea financiară pe baza sumei cifrelor de afaceri/sumei veniturilor totale pe ultimii maxim 4 ani (n-1, n-2, n-3 şi n-4) conform situaţiilor financiar contabile, în etapa de precontractare se va aplica algoritmul de la punctul 1 de mai sus.</w:t>
      </w:r>
    </w:p>
    <w:p w14:paraId="4EC5E0D9"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În etapa de contractare, pentru beneficiarii cu proiecte multiple, în vederea verificării respectării prevederilor mai sus menționate vor fi avute în vedere datele financiare prezentate de către beneficiar în ultima cerere de finanțare depusă și aflată în etapa de contractare și pe baza cărora a fost realizată verificarea capacității financiare în procesul de evaluare și selecție (datele financiare din ultimul an sau din ultimii maxim 4 ani fiscali încheiați, anterior depunerii Cererii de finanțare).</w:t>
      </w:r>
    </w:p>
    <w:p w14:paraId="0ECA45B2" w14:textId="1C833769" w:rsidR="00C61C22" w:rsidRPr="00D36851" w:rsidRDefault="00C61C22" w:rsidP="00E142F5">
      <w:pPr>
        <w:jc w:val="both"/>
        <w:rPr>
          <w:rFonts w:ascii="Trebuchet MS" w:hAnsi="Trebuchet MS"/>
          <w:i/>
          <w:color w:val="222A35" w:themeColor="text2" w:themeShade="80"/>
        </w:rPr>
      </w:pPr>
    </w:p>
    <w:p w14:paraId="1018D0F6" w14:textId="29CB7433" w:rsidR="00D14CF3" w:rsidRPr="00700EEF" w:rsidRDefault="004123A8"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 xml:space="preserve">I.16. </w:t>
      </w:r>
      <w:r w:rsidR="00E6022B" w:rsidRPr="00D36851">
        <w:rPr>
          <w:rFonts w:ascii="Trebuchet MS" w:hAnsi="Trebuchet MS"/>
          <w:b/>
          <w:bCs/>
          <w:i/>
          <w:color w:val="222A35" w:themeColor="text2" w:themeShade="80"/>
        </w:rPr>
        <w:t xml:space="preserve">Reguli specifice de informare și publicitate </w:t>
      </w:r>
    </w:p>
    <w:p w14:paraId="55BE3252" w14:textId="70F1867E"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Solicitantii si beneficiarii de finantare nerambursabila au obligatia de a asigura informarea, publicitatea si vizibilitatea sprijinului oferit prin finantarea acordata in cadrul </w:t>
      </w:r>
      <w:r w:rsidR="00FA0EF9" w:rsidRPr="00D36851">
        <w:rPr>
          <w:rFonts w:ascii="Trebuchet MS" w:hAnsi="Trebuchet MS"/>
          <w:iCs/>
          <w:color w:val="222A35" w:themeColor="text2" w:themeShade="80"/>
        </w:rPr>
        <w:t>P</w:t>
      </w:r>
      <w:r w:rsidR="00D14CF3"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prin masuri adaptate si corelate cu activitățile si anvergura proiectului.</w:t>
      </w:r>
    </w:p>
    <w:p w14:paraId="7C9D666D"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Solicitantii si beneficiarii de finantare nerambursabila trebuie sa-si asume si respectiv sa aplice in implementarea proiectului urmatoarele măsuri minime de informare, publicitate si vizibilitate:</w:t>
      </w:r>
    </w:p>
    <w:p w14:paraId="3D6F605B"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Asigurarea vizibilității proiectului (prin expunerea unui afiș) la sediul/ sediile de implementare a proiectului;</w:t>
      </w:r>
    </w:p>
    <w:p w14:paraId="74D0472A"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Beneficiarii se asigură că cei care participă în cadrul proiectului sunt informați în mod specific cu privire la sprijinul acordat prin FSE+;</w:t>
      </w:r>
    </w:p>
    <w:p w14:paraId="43D9572B" w14:textId="08CEB96F"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Documentele referitoare la implementarea proiectelor și publicate pentru public sau pentru participanți, inclusiv certificatele de prezență sau alte certificate, trebuie să includă o mențiune cu privire la faptul că operațiunea a fost sprijinită în cadrul FSE+.</w:t>
      </w:r>
    </w:p>
    <w:p w14:paraId="03F1E15E"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Activităţile de informare şi publicitate se referă la publicitatea cu caracter general aferentă proiectului și vor fi bugetate la cheltuieli indirecte.</w:t>
      </w:r>
    </w:p>
    <w:p w14:paraId="715F9755"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În funcție de specificul apelului de proiecte, pot fi bugetate activități specifice adresate grupului țintă, de tipul campanii de informare și conștientizare, campanii de recrutare a grupului țintă etc.; aceste activități nu reprezintă măsuri de informare si publicitate a proiectului, ci activități/subactivități de-sine-stătătoare, care vor fi bugetate la cheltuieli directe.</w:t>
      </w:r>
    </w:p>
    <w:p w14:paraId="5A4CF775" w14:textId="77777777" w:rsidR="003F06FD" w:rsidRPr="00D36851" w:rsidRDefault="003F06FD" w:rsidP="00E142F5">
      <w:pPr>
        <w:jc w:val="both"/>
        <w:rPr>
          <w:rFonts w:ascii="Trebuchet MS" w:hAnsi="Trebuchet MS"/>
          <w:iCs/>
          <w:color w:val="222A35" w:themeColor="text2" w:themeShade="80"/>
        </w:rPr>
      </w:pPr>
    </w:p>
    <w:p w14:paraId="65CE2D3E" w14:textId="7DAC91B1" w:rsidR="00D14CF3" w:rsidRPr="00700EEF" w:rsidRDefault="00E6022B" w:rsidP="00E142F5">
      <w:pPr>
        <w:jc w:val="both"/>
        <w:rPr>
          <w:rFonts w:ascii="Trebuchet MS" w:hAnsi="Trebuchet MS"/>
          <w:b/>
          <w:bCs/>
          <w:i/>
          <w:color w:val="222A35" w:themeColor="text2" w:themeShade="80"/>
        </w:rPr>
      </w:pPr>
      <w:r w:rsidRPr="00D36851">
        <w:rPr>
          <w:rFonts w:ascii="Trebuchet MS" w:hAnsi="Trebuchet MS"/>
          <w:b/>
          <w:bCs/>
          <w:i/>
          <w:color w:val="222A35" w:themeColor="text2" w:themeShade="80"/>
        </w:rPr>
        <w:t xml:space="preserve">I.17. </w:t>
      </w:r>
      <w:r w:rsidR="00BA22F7" w:rsidRPr="00D36851">
        <w:rPr>
          <w:rFonts w:ascii="Trebuchet MS" w:hAnsi="Trebuchet MS"/>
          <w:b/>
          <w:bCs/>
          <w:i/>
          <w:color w:val="222A35" w:themeColor="text2" w:themeShade="80"/>
        </w:rPr>
        <w:t>Sustenabilitatea proiectului</w:t>
      </w:r>
    </w:p>
    <w:p w14:paraId="016C4E09" w14:textId="605E203F" w:rsidR="002F075E" w:rsidRPr="00D36851" w:rsidRDefault="002F075E"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stabilită in contractual de finantare și se mentine obligatia de a pune la dispoziția AM</w:t>
      </w:r>
      <w:r w:rsidR="00FA0EF9" w:rsidRPr="00D36851">
        <w:rPr>
          <w:rFonts w:ascii="Trebuchet MS" w:hAnsi="Trebuchet MS"/>
          <w:iCs/>
          <w:color w:val="222A35" w:themeColor="text2" w:themeShade="80"/>
        </w:rPr>
        <w:t>P</w:t>
      </w:r>
      <w:r w:rsidR="00D14CF3"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 OI</w:t>
      </w:r>
      <w:r w:rsidR="00700EEF">
        <w:rPr>
          <w:rFonts w:ascii="Trebuchet MS" w:hAnsi="Trebuchet MS"/>
          <w:iCs/>
          <w:color w:val="222A35" w:themeColor="text2" w:themeShade="80"/>
        </w:rPr>
        <w:t xml:space="preserve"> </w:t>
      </w:r>
      <w:r w:rsidR="00FA0EF9" w:rsidRPr="00D36851">
        <w:rPr>
          <w:rFonts w:ascii="Trebuchet MS" w:hAnsi="Trebuchet MS"/>
          <w:iCs/>
          <w:color w:val="222A35" w:themeColor="text2" w:themeShade="80"/>
        </w:rPr>
        <w:t>P</w:t>
      </w:r>
      <w:r w:rsidR="00D14CF3" w:rsidRPr="00D36851">
        <w:rPr>
          <w:rFonts w:ascii="Trebuchet MS" w:hAnsi="Trebuchet MS"/>
          <w:iCs/>
          <w:color w:val="222A35" w:themeColor="text2" w:themeShade="80"/>
        </w:rPr>
        <w:t>o</w:t>
      </w:r>
      <w:r w:rsidR="00FA0EF9" w:rsidRPr="00D36851">
        <w:rPr>
          <w:rFonts w:ascii="Trebuchet MS" w:hAnsi="Trebuchet MS"/>
          <w:iCs/>
          <w:color w:val="222A35" w:themeColor="text2" w:themeShade="80"/>
        </w:rPr>
        <w:t>IDS</w:t>
      </w:r>
      <w:r w:rsidRPr="00D36851">
        <w:rPr>
          <w:rFonts w:ascii="Trebuchet MS" w:hAnsi="Trebuchet MS"/>
          <w:iCs/>
          <w:color w:val="222A35" w:themeColor="text2" w:themeShade="80"/>
        </w:rPr>
        <w:t xml:space="preserve"> delegat,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p>
    <w:p w14:paraId="600FAFAB" w14:textId="77777777" w:rsidR="00D14CF3" w:rsidRPr="00D36851" w:rsidRDefault="00D14CF3" w:rsidP="00E142F5">
      <w:pPr>
        <w:jc w:val="both"/>
        <w:rPr>
          <w:rFonts w:ascii="Trebuchet MS" w:hAnsi="Trebuchet MS"/>
          <w:iCs/>
          <w:color w:val="222A35" w:themeColor="text2" w:themeShade="80"/>
        </w:rPr>
      </w:pPr>
    </w:p>
    <w:p w14:paraId="7A6F15CA" w14:textId="1607EEED" w:rsidR="00D07B4A" w:rsidRPr="00700EEF" w:rsidRDefault="00BA22F7" w:rsidP="00D07B4A">
      <w:pPr>
        <w:jc w:val="both"/>
        <w:rPr>
          <w:rFonts w:ascii="Trebuchet MS" w:hAnsi="Trebuchet MS"/>
          <w:b/>
          <w:bCs/>
          <w:i/>
          <w:color w:val="222A35" w:themeColor="text2" w:themeShade="80"/>
        </w:rPr>
      </w:pPr>
      <w:r w:rsidRPr="00D36851">
        <w:rPr>
          <w:rFonts w:ascii="Trebuchet MS" w:hAnsi="Trebuchet MS"/>
          <w:b/>
          <w:bCs/>
          <w:i/>
          <w:color w:val="222A35" w:themeColor="text2" w:themeShade="80"/>
        </w:rPr>
        <w:t xml:space="preserve">I.18. </w:t>
      </w:r>
      <w:r w:rsidR="00E6022B" w:rsidRPr="00D36851">
        <w:rPr>
          <w:rFonts w:ascii="Trebuchet MS" w:hAnsi="Trebuchet MS"/>
          <w:b/>
          <w:bCs/>
          <w:i/>
          <w:color w:val="222A35" w:themeColor="text2" w:themeShade="80"/>
        </w:rPr>
        <w:t>A</w:t>
      </w:r>
      <w:r w:rsidR="004123A8" w:rsidRPr="00D36851">
        <w:rPr>
          <w:rFonts w:ascii="Trebuchet MS" w:hAnsi="Trebuchet MS"/>
          <w:b/>
          <w:bCs/>
          <w:i/>
          <w:color w:val="222A35" w:themeColor="text2" w:themeShade="80"/>
        </w:rPr>
        <w:t>specte specifice programului</w:t>
      </w:r>
    </w:p>
    <w:p w14:paraId="12A3F26D" w14:textId="77777777" w:rsidR="00D07B4A" w:rsidRPr="00D36851" w:rsidRDefault="00D07B4A" w:rsidP="00D07B4A">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Perioada de implementare</w:t>
      </w:r>
    </w:p>
    <w:p w14:paraId="369805CE"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Perioada de implementare a proiectului este cea aprobată în cadrul procesului de evaluare şi selecţie. </w:t>
      </w:r>
    </w:p>
    <w:p w14:paraId="0123913F"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În funcție de specificul apelului de proiecte, vor putea fi decontate și cheltuieli efectuate anterior semnării contractului de finanțare și începerii implementării proiectului, dacă acest lucru este specificat în Ghidul Solicitantului -Condiții Specifice.</w:t>
      </w:r>
    </w:p>
    <w:p w14:paraId="4C87D675" w14:textId="77777777" w:rsidR="00D07B4A" w:rsidRPr="00D36851" w:rsidRDefault="00D07B4A" w:rsidP="00D07B4A">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Evidenţa contabilă</w:t>
      </w:r>
    </w:p>
    <w:p w14:paraId="123B25AB"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Beneficiarul și Partenerii acestuia din cadrul fiecărui proiect implementat în cadrul POIDS sunt obligați să mențină o evidență contabilă analitică distinctă, utilizând conturi analitice pentru reflectarea tuturor operațiunilor referitoare la implementarea Proiectului, în conformitate cu dispozițiile legale.</w:t>
      </w:r>
    </w:p>
    <w:p w14:paraId="0220C3ED" w14:textId="77777777" w:rsidR="00D07B4A" w:rsidRPr="00D36851" w:rsidRDefault="00D07B4A" w:rsidP="00D07B4A">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 xml:space="preserve">Fluxuri financiare </w:t>
      </w:r>
    </w:p>
    <w:p w14:paraId="3E09146B"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In ceea ce privește mecanismul prefinanțării, mecanismul cererii de plată și mecanismul cererii de rambursare, se vor respecta prevederile Ordonanței de Urgență nr. 133 din 17 decembrie 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w:t>
      </w:r>
    </w:p>
    <w:p w14:paraId="7D6124FC" w14:textId="77777777" w:rsidR="00D07B4A" w:rsidRPr="00D36851" w:rsidRDefault="00D07B4A" w:rsidP="00D07B4A">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 xml:space="preserve">Achiziţii </w:t>
      </w:r>
    </w:p>
    <w:p w14:paraId="12D4DFC5"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Beneficiarul și Partenerii acestuia au obligația de derula procedurile de achiziție cu respectarea prevederilor legale aplicabile. Beneficiarii/partenerii instituții publice vor respecta legislația în vigoare privind achizițiile publice, iar beneficiarii/partenerii entități private vor respecta legislația aplicabilă beneficiarilor privaţi. Beneficiarii/ partenerii care au calitatea de autoritate contractantă vor respecta in mod obligatoriu legislaţia privind achiziţiile publice.</w:t>
      </w:r>
    </w:p>
    <w:p w14:paraId="0B9944BD" w14:textId="77777777" w:rsidR="00D07B4A" w:rsidRPr="00D36851" w:rsidRDefault="00D07B4A" w:rsidP="00D07B4A">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Nereguli și fraude</w:t>
      </w:r>
    </w:p>
    <w:p w14:paraId="11EEB4AB"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Constatarea neregulilor, stabilirea acestora și recuperarea sumelor plătite necorespunzător se realizează conform prevederilor legale în domeniu, respectiv Ordonanța de urgentă a Guvernului nr. 66/2011, cu modificările şi completările ulterioare, precum și Hotărârea Guvernului nr. 519/2014 privind stabilirea ratelor aferente reducerilor procentuale/corecţiilor financiare aplicabile pentru abaterile prevăzute în anexa la Ordonanţa de urgenţă a Guvernului nr. 66/2011 privind prevenirea, constatarea şi sancţionarea neregulilor apărute în obţinerea şi utilizarea fondurilor europene şi/sau a fondurilor publice naţionale aferente acestora.</w:t>
      </w:r>
    </w:p>
    <w:p w14:paraId="2E607ABF" w14:textId="63AAE336" w:rsidR="00D07B4A" w:rsidRPr="00D36851" w:rsidRDefault="00D07B4A" w:rsidP="00D07B4A">
      <w:pPr>
        <w:jc w:val="both"/>
        <w:rPr>
          <w:rFonts w:ascii="Trebuchet MS" w:hAnsi="Trebuchet MS"/>
          <w:iCs/>
          <w:color w:val="222A35" w:themeColor="text2" w:themeShade="80"/>
        </w:rPr>
      </w:pPr>
    </w:p>
    <w:p w14:paraId="4651B340" w14:textId="1A715C47" w:rsidR="00D07B4A" w:rsidRPr="00D36851" w:rsidRDefault="00D07B4A" w:rsidP="00D07B4A">
      <w:pPr>
        <w:jc w:val="both"/>
        <w:rPr>
          <w:rFonts w:ascii="Trebuchet MS" w:hAnsi="Trebuchet MS"/>
          <w:b/>
          <w:bCs/>
          <w:iCs/>
          <w:color w:val="222A35" w:themeColor="text2" w:themeShade="80"/>
        </w:rPr>
      </w:pPr>
      <w:r w:rsidRPr="00D36851">
        <w:rPr>
          <w:rFonts w:ascii="Trebuchet MS" w:hAnsi="Trebuchet MS"/>
          <w:b/>
          <w:bCs/>
          <w:iCs/>
          <w:color w:val="222A35" w:themeColor="text2" w:themeShade="80"/>
        </w:rPr>
        <w:t>Conflict de interese</w:t>
      </w:r>
      <w:r w:rsidR="00700EEF" w:rsidRPr="00700EEF">
        <w:t xml:space="preserve"> </w:t>
      </w:r>
      <w:r w:rsidR="00700EEF">
        <w:rPr>
          <w:rFonts w:ascii="Trebuchet MS" w:hAnsi="Trebuchet MS"/>
          <w:b/>
          <w:bCs/>
          <w:iCs/>
          <w:color w:val="222A35" w:themeColor="text2" w:themeShade="80"/>
        </w:rPr>
        <w:t>ș</w:t>
      </w:r>
      <w:r w:rsidR="00700EEF" w:rsidRPr="00700EEF">
        <w:rPr>
          <w:rFonts w:ascii="Trebuchet MS" w:hAnsi="Trebuchet MS"/>
          <w:b/>
          <w:bCs/>
          <w:iCs/>
          <w:color w:val="222A35" w:themeColor="text2" w:themeShade="80"/>
        </w:rPr>
        <w:t>i incompatibilități</w:t>
      </w:r>
    </w:p>
    <w:p w14:paraId="47566B20"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La conceperea cererii de finantare precum si pe toată perioada implementării proiectului, beneficiarii/ partenerii vor trebui să respecte prevederile legale europene si nationale în vigoare referitoare la conflictul de interese şi regimul incompatibilităţilor. </w:t>
      </w:r>
    </w:p>
    <w:p w14:paraId="59589266" w14:textId="3841BDAB"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Beneficiarii de finanţare nerambursabilă se obligă să întreprindă toate diligenţele necesare pentru a evita orice conflict de interese şi să informeze cu celeritate, în scris, AM P</w:t>
      </w:r>
      <w:r w:rsidR="00D14CF3" w:rsidRPr="00D36851">
        <w:rPr>
          <w:rFonts w:ascii="Trebuchet MS" w:hAnsi="Trebuchet MS"/>
          <w:iCs/>
          <w:color w:val="222A35" w:themeColor="text2" w:themeShade="80"/>
        </w:rPr>
        <w:t>o</w:t>
      </w:r>
      <w:r w:rsidRPr="00D36851">
        <w:rPr>
          <w:rFonts w:ascii="Trebuchet MS" w:hAnsi="Trebuchet MS"/>
          <w:iCs/>
          <w:color w:val="222A35" w:themeColor="text2" w:themeShade="80"/>
        </w:rPr>
        <w:t>IDS în legătură cu orice situaţie care dă naştere sau este posibil să dea naştere unui astfel de conflict. În cazul apariţiei riscului unei astfel de situații beneficiarul/ partenerii trebuie să ia măsuri care să conducă la evitarea, respectiv stingerea lui şi să informeze în scris AMP</w:t>
      </w:r>
      <w:r w:rsidR="00D14CF3" w:rsidRPr="00D36851">
        <w:rPr>
          <w:rFonts w:ascii="Trebuchet MS" w:hAnsi="Trebuchet MS"/>
          <w:iCs/>
          <w:color w:val="222A35" w:themeColor="text2" w:themeShade="80"/>
        </w:rPr>
        <w:t>o</w:t>
      </w:r>
      <w:r w:rsidRPr="00D36851">
        <w:rPr>
          <w:rFonts w:ascii="Trebuchet MS" w:hAnsi="Trebuchet MS"/>
          <w:iCs/>
          <w:color w:val="222A35" w:themeColor="text2" w:themeShade="80"/>
        </w:rPr>
        <w:t>IDS / OIP</w:t>
      </w:r>
      <w:r w:rsidR="00D14CF3" w:rsidRPr="00D36851">
        <w:rPr>
          <w:rFonts w:ascii="Trebuchet MS" w:hAnsi="Trebuchet MS"/>
          <w:iCs/>
          <w:color w:val="222A35" w:themeColor="text2" w:themeShade="80"/>
        </w:rPr>
        <w:t>o</w:t>
      </w:r>
      <w:r w:rsidRPr="00D36851">
        <w:rPr>
          <w:rFonts w:ascii="Trebuchet MS" w:hAnsi="Trebuchet MS"/>
          <w:iCs/>
          <w:color w:val="222A35" w:themeColor="text2" w:themeShade="80"/>
        </w:rPr>
        <w:t xml:space="preserve">IDS delegat în legătură cu orice situație care dă naștere sau este posibil să dea naștere unui astfel de conflict, în termen de 3 (trei) zile lucrătoare de la apariția unei astfel de situații. </w:t>
      </w:r>
    </w:p>
    <w:p w14:paraId="35F542D9"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Reprezintă conflict de interese orice situație care împiedică beneficiarul/partenerii de a avea o atitudine obiectivă şi imparţială,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w:t>
      </w:r>
    </w:p>
    <w:p w14:paraId="1D1258F9" w14:textId="46EE2D6A"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Această prevedere se aplică Beneficiarului, Partenerilor, subcontractorilor, furnizorilor şi angajaților Beneficiarului/Partenerului şi altor persoane juridice publice sau private, în cazul în care acestea sunt implicate în activităţi care pot fi încadrate în execuţia, auditarea sau controlul bugetului Uniunii Europene, precum și angajaților AM</w:t>
      </w:r>
      <w:r w:rsidR="0074096C">
        <w:rPr>
          <w:rFonts w:ascii="Trebuchet MS" w:hAnsi="Trebuchet MS"/>
          <w:iCs/>
          <w:color w:val="222A35" w:themeColor="text2" w:themeShade="80"/>
        </w:rPr>
        <w:t xml:space="preserve"> </w:t>
      </w:r>
      <w:r w:rsidRPr="00D36851">
        <w:rPr>
          <w:rFonts w:ascii="Trebuchet MS" w:hAnsi="Trebuchet MS"/>
          <w:iCs/>
          <w:color w:val="222A35" w:themeColor="text2" w:themeShade="80"/>
        </w:rPr>
        <w:t>P</w:t>
      </w:r>
      <w:r w:rsidR="00D14CF3" w:rsidRPr="00D36851">
        <w:rPr>
          <w:rFonts w:ascii="Trebuchet MS" w:hAnsi="Trebuchet MS"/>
          <w:iCs/>
          <w:color w:val="222A35" w:themeColor="text2" w:themeShade="80"/>
        </w:rPr>
        <w:t>o</w:t>
      </w:r>
      <w:r w:rsidRPr="00D36851">
        <w:rPr>
          <w:rFonts w:ascii="Trebuchet MS" w:hAnsi="Trebuchet MS"/>
          <w:iCs/>
          <w:color w:val="222A35" w:themeColor="text2" w:themeShade="80"/>
        </w:rPr>
        <w:t>IDS/OI P</w:t>
      </w:r>
      <w:r w:rsidR="00D14CF3" w:rsidRPr="00D36851">
        <w:rPr>
          <w:rFonts w:ascii="Trebuchet MS" w:hAnsi="Trebuchet MS"/>
          <w:iCs/>
          <w:color w:val="222A35" w:themeColor="text2" w:themeShade="80"/>
        </w:rPr>
        <w:t>o</w:t>
      </w:r>
      <w:r w:rsidRPr="00D36851">
        <w:rPr>
          <w:rFonts w:ascii="Trebuchet MS" w:hAnsi="Trebuchet MS"/>
          <w:iCs/>
          <w:color w:val="222A35" w:themeColor="text2" w:themeShade="80"/>
        </w:rPr>
        <w:t>IDS delegat si persoanelor fizice sau juridice care desfăşoară activităţi externalizate pentru AMP</w:t>
      </w:r>
      <w:r w:rsidR="00D14CF3" w:rsidRPr="00D36851">
        <w:rPr>
          <w:rFonts w:ascii="Trebuchet MS" w:hAnsi="Trebuchet MS"/>
          <w:iCs/>
          <w:color w:val="222A35" w:themeColor="text2" w:themeShade="80"/>
        </w:rPr>
        <w:t>o</w:t>
      </w:r>
      <w:r w:rsidRPr="00D36851">
        <w:rPr>
          <w:rFonts w:ascii="Trebuchet MS" w:hAnsi="Trebuchet MS"/>
          <w:iCs/>
          <w:color w:val="222A35" w:themeColor="text2" w:themeShade="80"/>
        </w:rPr>
        <w:t>IDS/OI P</w:t>
      </w:r>
      <w:r w:rsidR="00D14CF3" w:rsidRPr="00D36851">
        <w:rPr>
          <w:rFonts w:ascii="Trebuchet MS" w:hAnsi="Trebuchet MS"/>
          <w:iCs/>
          <w:color w:val="222A35" w:themeColor="text2" w:themeShade="80"/>
        </w:rPr>
        <w:t>o</w:t>
      </w:r>
      <w:r w:rsidRPr="00D36851">
        <w:rPr>
          <w:rFonts w:ascii="Trebuchet MS" w:hAnsi="Trebuchet MS"/>
          <w:iCs/>
          <w:color w:val="222A35" w:themeColor="text2" w:themeShade="80"/>
        </w:rPr>
        <w:t xml:space="preserve">IDS delegate, implicați direct în procesul de evaluare/selecţie/aprobare/control, după caz, a cererilor de finanţare, respectiv în procesul de verificare/autorizare/ plată/control al cererilor de rambursare/plată. </w:t>
      </w:r>
    </w:p>
    <w:p w14:paraId="63EC0FA3" w14:textId="3A511652"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7220CF7B"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În sensul aspectelor menționate mai sus, Beneficiarii și Partenerii acestora se obligă să ia toate măsurile pentru respectarea regulilor pentru evitarea conflictului de interese, conform următoarelor prevederi legislative europene si nationale:</w:t>
      </w:r>
    </w:p>
    <w:p w14:paraId="63FF4498" w14:textId="53D22752"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2F767F0"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 Capitolul II, Secțiunea a 2-a Reguli în materia conflictului de interese, din OUG 66/2011 privind prevenirea, constatarea şi sancţionarea neregulilor apărute în obţinerea şi utilizarea fondurilor euroopene şi/sau a fondurilor publice naţionale aferente acestora, cu modificările și completările ulterioare;</w:t>
      </w:r>
    </w:p>
    <w:p w14:paraId="785B5187"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lastRenderedPageBreak/>
        <w:t xml:space="preserve">- Titlul IV, Capitolul II din Legea 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6253A519" w14:textId="77777777" w:rsidR="00D07B4A" w:rsidRPr="00D36851" w:rsidRDefault="00D07B4A" w:rsidP="00D07B4A">
      <w:pPr>
        <w:jc w:val="both"/>
        <w:rPr>
          <w:rFonts w:ascii="Trebuchet MS" w:hAnsi="Trebuchet MS"/>
          <w:iCs/>
          <w:color w:val="222A35" w:themeColor="text2" w:themeShade="80"/>
        </w:rPr>
      </w:pPr>
      <w:r w:rsidRPr="00D36851">
        <w:rPr>
          <w:rFonts w:ascii="Trebuchet MS" w:hAnsi="Trebuchet MS"/>
          <w:iCs/>
          <w:color w:val="222A35" w:themeColor="text2" w:themeShade="80"/>
        </w:rPr>
        <w:t>- capitolul II, secțiunea 4 Reguli de evitare a conflictului de interese, (art. 58-63), din Legea nr. 98/2016 privind achizițiile publice;</w:t>
      </w:r>
    </w:p>
    <w:p w14:paraId="5410EF01" w14:textId="28101707" w:rsidR="00D07B4A" w:rsidRPr="00D36851" w:rsidRDefault="00D07B4A" w:rsidP="00E142F5">
      <w:pPr>
        <w:jc w:val="both"/>
        <w:rPr>
          <w:rFonts w:ascii="Trebuchet MS" w:hAnsi="Trebuchet MS"/>
          <w:iCs/>
          <w:color w:val="222A35" w:themeColor="text2" w:themeShade="80"/>
        </w:rPr>
      </w:pPr>
    </w:p>
    <w:p w14:paraId="0C5022F7" w14:textId="77777777" w:rsidR="00D07B4A" w:rsidRPr="00D36851" w:rsidRDefault="00D07B4A" w:rsidP="00E142F5">
      <w:pPr>
        <w:jc w:val="both"/>
        <w:rPr>
          <w:rFonts w:ascii="Trebuchet MS" w:hAnsi="Trebuchet MS"/>
          <w:i/>
          <w:color w:val="222A35" w:themeColor="text2" w:themeShade="80"/>
        </w:rPr>
      </w:pPr>
    </w:p>
    <w:p w14:paraId="5C6B7685" w14:textId="3B5ED64A" w:rsidR="003F06FD" w:rsidRPr="0074096C" w:rsidRDefault="00D14CF3" w:rsidP="0074096C">
      <w:pPr>
        <w:jc w:val="both"/>
        <w:rPr>
          <w:rFonts w:ascii="Trebuchet MS" w:hAnsi="Trebuchet MS"/>
          <w:b/>
          <w:bCs/>
          <w:iCs/>
          <w:color w:val="222A35" w:themeColor="text2" w:themeShade="80"/>
        </w:rPr>
      </w:pPr>
      <w:r w:rsidRPr="0074096C">
        <w:rPr>
          <w:rFonts w:ascii="Trebuchet MS" w:hAnsi="Trebuchet MS"/>
          <w:b/>
          <w:bCs/>
          <w:iCs/>
          <w:color w:val="222A35" w:themeColor="text2" w:themeShade="80"/>
        </w:rPr>
        <w:t>Protecția datelor cu caracter personal</w:t>
      </w:r>
    </w:p>
    <w:p w14:paraId="325CBC39" w14:textId="7777777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 xml:space="preserve">Solicitantii si beneficiarii de finantare nerambursabila au obligatia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şi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 </w:t>
      </w:r>
    </w:p>
    <w:p w14:paraId="2AAD9EF1" w14:textId="350A0B67"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Depunerea cererii de finanțare reprezintă un angajament ferm privind acordul solicitantului/ partenerilor,  în nume propriu și/sau pentru interpuși, cu privire la prelucrarea datelor cu caracter personal procesate in toate fazele de evaluare si selectie si ulterior, daca este cazul, in toate fazele de contractare, implementare, sustenabilitate a proiectului, inclusiv în cadrul aplicațiilor electronice MySMIS</w:t>
      </w:r>
      <w:r w:rsidR="0074096C">
        <w:rPr>
          <w:rFonts w:ascii="Trebuchet MS" w:hAnsi="Trebuchet MS"/>
          <w:iCs/>
          <w:color w:val="222A35" w:themeColor="text2" w:themeShade="80"/>
        </w:rPr>
        <w:t>2021/SMIS2021+</w:t>
      </w:r>
      <w:r w:rsidRPr="00D36851">
        <w:rPr>
          <w:rFonts w:ascii="Trebuchet MS" w:hAnsi="Trebuchet MS"/>
          <w:iCs/>
          <w:color w:val="222A35" w:themeColor="text2" w:themeShade="80"/>
        </w:rPr>
        <w:t>.</w:t>
      </w:r>
    </w:p>
    <w:p w14:paraId="47928E57" w14:textId="77777777" w:rsidR="003F06FD" w:rsidRPr="00D36851" w:rsidRDefault="003F06FD" w:rsidP="00E142F5">
      <w:pPr>
        <w:jc w:val="both"/>
        <w:rPr>
          <w:rFonts w:ascii="Trebuchet MS" w:hAnsi="Trebuchet MS"/>
          <w:iCs/>
          <w:color w:val="222A35" w:themeColor="text2" w:themeShade="80"/>
        </w:rPr>
      </w:pPr>
    </w:p>
    <w:p w14:paraId="63C0F68D" w14:textId="58E74DAB" w:rsidR="003F06FD" w:rsidRPr="0018445D" w:rsidRDefault="004123A8" w:rsidP="00E142F5">
      <w:pPr>
        <w:jc w:val="both"/>
        <w:rPr>
          <w:rFonts w:ascii="Trebuchet MS" w:hAnsi="Trebuchet MS"/>
          <w:i/>
          <w:color w:val="222A35" w:themeColor="text2" w:themeShade="80"/>
        </w:rPr>
      </w:pPr>
      <w:r w:rsidRPr="00D36851">
        <w:rPr>
          <w:rFonts w:ascii="Trebuchet MS" w:hAnsi="Trebuchet MS"/>
          <w:b/>
          <w:bCs/>
          <w:i/>
          <w:color w:val="222A35" w:themeColor="text2" w:themeShade="80"/>
        </w:rPr>
        <w:t>I.1</w:t>
      </w:r>
      <w:r w:rsidR="00BA22F7" w:rsidRPr="00D36851">
        <w:rPr>
          <w:rFonts w:ascii="Trebuchet MS" w:hAnsi="Trebuchet MS"/>
          <w:b/>
          <w:bCs/>
          <w:i/>
          <w:color w:val="222A35" w:themeColor="text2" w:themeShade="80"/>
        </w:rPr>
        <w:t>9</w:t>
      </w:r>
      <w:r w:rsidRPr="00D36851">
        <w:rPr>
          <w:rFonts w:ascii="Trebuchet MS" w:hAnsi="Trebuchet MS"/>
          <w:b/>
          <w:bCs/>
          <w:i/>
          <w:color w:val="222A35" w:themeColor="text2" w:themeShade="80"/>
        </w:rPr>
        <w:t>. Anexe</w:t>
      </w:r>
      <w:r w:rsidRPr="00D36851">
        <w:rPr>
          <w:rFonts w:ascii="Trebuchet MS" w:hAnsi="Trebuchet MS"/>
          <w:i/>
          <w:color w:val="222A35" w:themeColor="text2" w:themeShade="80"/>
        </w:rPr>
        <w:t xml:space="preserve"> </w:t>
      </w:r>
      <w:bookmarkStart w:id="160" w:name="_Hlk121997335"/>
    </w:p>
    <w:p w14:paraId="7CBF62E0" w14:textId="74175944"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Anexa 1 </w:t>
      </w:r>
      <w:r w:rsidR="00D14CF3" w:rsidRPr="00D36851">
        <w:rPr>
          <w:rFonts w:ascii="Trebuchet MS" w:hAnsi="Trebuchet MS"/>
          <w:iCs/>
          <w:color w:val="222A35" w:themeColor="text2" w:themeShade="80"/>
        </w:rPr>
        <w:t>Cerere de finanțare</w:t>
      </w:r>
      <w:r w:rsidR="00D14CF3" w:rsidRPr="00D36851" w:rsidDel="00D14CF3">
        <w:rPr>
          <w:rFonts w:ascii="Trebuchet MS" w:hAnsi="Trebuchet MS"/>
          <w:iCs/>
          <w:color w:val="222A35" w:themeColor="text2" w:themeShade="80"/>
        </w:rPr>
        <w:t xml:space="preserve"> </w:t>
      </w:r>
    </w:p>
    <w:p w14:paraId="55411B8B" w14:textId="3EC880A9"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Anexa 2 </w:t>
      </w:r>
      <w:r w:rsidR="00A462D1" w:rsidRPr="00D36851">
        <w:rPr>
          <w:rFonts w:ascii="Trebuchet MS" w:hAnsi="Trebuchet MS"/>
          <w:iCs/>
          <w:color w:val="222A35" w:themeColor="text2" w:themeShade="80"/>
        </w:rPr>
        <w:t xml:space="preserve">Contract de finanțare </w:t>
      </w:r>
    </w:p>
    <w:p w14:paraId="3DCA7A30" w14:textId="62B9BE16"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Anexa 3 </w:t>
      </w:r>
      <w:r w:rsidR="0018445D" w:rsidRPr="00D36851">
        <w:rPr>
          <w:rFonts w:ascii="Trebuchet MS" w:hAnsi="Trebuchet MS"/>
          <w:iCs/>
          <w:color w:val="222A35" w:themeColor="text2" w:themeShade="80"/>
        </w:rPr>
        <w:t>Declarație</w:t>
      </w:r>
      <w:r w:rsidR="00A462D1" w:rsidRPr="00D36851">
        <w:rPr>
          <w:rFonts w:ascii="Trebuchet MS" w:hAnsi="Trebuchet MS"/>
          <w:iCs/>
          <w:color w:val="222A35" w:themeColor="text2" w:themeShade="80"/>
        </w:rPr>
        <w:t xml:space="preserve"> unic</w:t>
      </w:r>
      <w:r w:rsidR="0018445D">
        <w:rPr>
          <w:rFonts w:ascii="Trebuchet MS" w:hAnsi="Trebuchet MS"/>
          <w:iCs/>
          <w:color w:val="222A35" w:themeColor="text2" w:themeShade="80"/>
        </w:rPr>
        <w:t>ă</w:t>
      </w:r>
    </w:p>
    <w:p w14:paraId="1BBE6359" w14:textId="74FBE38D" w:rsidR="003F06FD"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Anexa 4 </w:t>
      </w:r>
      <w:r w:rsidR="00A462D1" w:rsidRPr="00D36851">
        <w:rPr>
          <w:rFonts w:ascii="Trebuchet MS" w:hAnsi="Trebuchet MS"/>
          <w:iCs/>
          <w:color w:val="222A35" w:themeColor="text2" w:themeShade="80"/>
        </w:rPr>
        <w:t>Acord de parteneriat</w:t>
      </w:r>
    </w:p>
    <w:p w14:paraId="42B84DBE" w14:textId="50845E2D" w:rsidR="00E80329" w:rsidRPr="00D36851" w:rsidRDefault="003F06FD" w:rsidP="00E142F5">
      <w:pPr>
        <w:jc w:val="both"/>
        <w:rPr>
          <w:rFonts w:ascii="Trebuchet MS" w:hAnsi="Trebuchet MS"/>
          <w:iCs/>
          <w:color w:val="222A35" w:themeColor="text2" w:themeShade="80"/>
        </w:rPr>
      </w:pPr>
      <w:r w:rsidRPr="00D36851">
        <w:rPr>
          <w:rFonts w:ascii="Trebuchet MS" w:hAnsi="Trebuchet MS"/>
          <w:iCs/>
          <w:color w:val="222A35" w:themeColor="text2" w:themeShade="80"/>
        </w:rPr>
        <w:t>-</w:t>
      </w:r>
      <w:r w:rsidRPr="00D36851">
        <w:rPr>
          <w:rFonts w:ascii="Trebuchet MS" w:hAnsi="Trebuchet MS"/>
          <w:iCs/>
          <w:color w:val="222A35" w:themeColor="text2" w:themeShade="80"/>
        </w:rPr>
        <w:tab/>
        <w:t xml:space="preserve">Anexa 5 </w:t>
      </w:r>
      <w:bookmarkStart w:id="161" w:name="_Hlk122379969"/>
      <w:r w:rsidR="00A462D1" w:rsidRPr="00D36851">
        <w:rPr>
          <w:rFonts w:ascii="Trebuchet MS" w:hAnsi="Trebuchet MS"/>
          <w:iCs/>
          <w:color w:val="222A35" w:themeColor="text2" w:themeShade="80"/>
        </w:rPr>
        <w:t xml:space="preserve">Procedura </w:t>
      </w:r>
      <w:r w:rsidR="0018445D">
        <w:rPr>
          <w:rFonts w:ascii="Trebuchet MS" w:hAnsi="Trebuchet MS"/>
          <w:iCs/>
          <w:color w:val="222A35" w:themeColor="text2" w:themeShade="80"/>
        </w:rPr>
        <w:t xml:space="preserve">de </w:t>
      </w:r>
      <w:r w:rsidR="0018445D" w:rsidRPr="00D36851">
        <w:rPr>
          <w:rFonts w:ascii="Trebuchet MS" w:hAnsi="Trebuchet MS"/>
          <w:iCs/>
          <w:color w:val="222A35" w:themeColor="text2" w:themeShade="80"/>
        </w:rPr>
        <w:t>selecție</w:t>
      </w:r>
      <w:r w:rsidR="00A462D1" w:rsidRPr="00D36851">
        <w:rPr>
          <w:rFonts w:ascii="Trebuchet MS" w:hAnsi="Trebuchet MS"/>
          <w:iCs/>
          <w:color w:val="222A35" w:themeColor="text2" w:themeShade="80"/>
        </w:rPr>
        <w:t xml:space="preserve"> </w:t>
      </w:r>
      <w:r w:rsidR="0018445D">
        <w:rPr>
          <w:rFonts w:ascii="Trebuchet MS" w:hAnsi="Trebuchet MS"/>
          <w:iCs/>
          <w:color w:val="222A35" w:themeColor="text2" w:themeShade="80"/>
        </w:rPr>
        <w:t xml:space="preserve">a </w:t>
      </w:r>
      <w:r w:rsidR="00A462D1" w:rsidRPr="00D36851">
        <w:rPr>
          <w:rFonts w:ascii="Trebuchet MS" w:hAnsi="Trebuchet MS"/>
          <w:iCs/>
          <w:color w:val="222A35" w:themeColor="text2" w:themeShade="80"/>
        </w:rPr>
        <w:t>parteneri</w:t>
      </w:r>
      <w:r w:rsidR="0018445D">
        <w:rPr>
          <w:rFonts w:ascii="Trebuchet MS" w:hAnsi="Trebuchet MS"/>
          <w:iCs/>
          <w:color w:val="222A35" w:themeColor="text2" w:themeShade="80"/>
        </w:rPr>
        <w:t>lor</w:t>
      </w:r>
      <w:r w:rsidR="00A462D1" w:rsidRPr="00D36851">
        <w:rPr>
          <w:rFonts w:ascii="Trebuchet MS" w:hAnsi="Trebuchet MS"/>
          <w:iCs/>
          <w:color w:val="222A35" w:themeColor="text2" w:themeShade="80"/>
        </w:rPr>
        <w:t xml:space="preserve"> </w:t>
      </w:r>
      <w:r w:rsidR="0018445D" w:rsidRPr="00D36851">
        <w:rPr>
          <w:rFonts w:ascii="Trebuchet MS" w:hAnsi="Trebuchet MS"/>
          <w:iCs/>
          <w:color w:val="222A35" w:themeColor="text2" w:themeShade="80"/>
        </w:rPr>
        <w:t>entități</w:t>
      </w:r>
      <w:r w:rsidR="00A462D1" w:rsidRPr="00D36851">
        <w:rPr>
          <w:rFonts w:ascii="Trebuchet MS" w:hAnsi="Trebuchet MS"/>
          <w:iCs/>
          <w:color w:val="222A35" w:themeColor="text2" w:themeShade="80"/>
        </w:rPr>
        <w:t xml:space="preserve"> private</w:t>
      </w:r>
      <w:bookmarkEnd w:id="161"/>
    </w:p>
    <w:p w14:paraId="71F613FD" w14:textId="7E5594D3" w:rsidR="003F06FD" w:rsidRPr="00D36851" w:rsidRDefault="00A462D1" w:rsidP="00E142F5">
      <w:pPr>
        <w:jc w:val="both"/>
        <w:rPr>
          <w:rFonts w:ascii="Trebuchet MS" w:hAnsi="Trebuchet MS"/>
          <w:iCs/>
          <w:color w:val="222A35" w:themeColor="text2" w:themeShade="80"/>
        </w:rPr>
      </w:pPr>
      <w:r w:rsidRPr="00D36851" w:rsidDel="00A462D1">
        <w:rPr>
          <w:rFonts w:ascii="Trebuchet MS" w:hAnsi="Trebuchet MS"/>
          <w:iCs/>
          <w:color w:val="222A35" w:themeColor="text2" w:themeShade="80"/>
        </w:rPr>
        <w:t xml:space="preserve"> </w:t>
      </w:r>
    </w:p>
    <w:bookmarkEnd w:id="160"/>
    <w:p w14:paraId="46707839" w14:textId="77777777" w:rsidR="003F06FD" w:rsidRPr="00D36851" w:rsidRDefault="003F06FD" w:rsidP="00E142F5">
      <w:pPr>
        <w:jc w:val="both"/>
        <w:rPr>
          <w:rFonts w:ascii="Trebuchet MS" w:hAnsi="Trebuchet MS"/>
          <w:iCs/>
          <w:color w:val="222A35" w:themeColor="text2" w:themeShade="80"/>
        </w:rPr>
      </w:pPr>
    </w:p>
    <w:p w14:paraId="5BA4845F" w14:textId="77777777" w:rsidR="006176F2" w:rsidRPr="00D36851" w:rsidRDefault="006176F2" w:rsidP="00E142F5">
      <w:pPr>
        <w:jc w:val="both"/>
        <w:rPr>
          <w:rFonts w:ascii="Trebuchet MS" w:hAnsi="Trebuchet MS"/>
          <w:b/>
          <w:i/>
          <w:color w:val="222A35" w:themeColor="text2" w:themeShade="80"/>
        </w:rPr>
      </w:pPr>
    </w:p>
    <w:p w14:paraId="019697FE" w14:textId="05501299" w:rsidR="00FB7747" w:rsidRPr="0018445D" w:rsidRDefault="00FB7747" w:rsidP="00E142F5">
      <w:pPr>
        <w:jc w:val="both"/>
        <w:rPr>
          <w:rFonts w:ascii="Trebuchet MS" w:hAnsi="Trebuchet MS"/>
          <w:b/>
          <w:i/>
          <w:color w:val="222A35" w:themeColor="text2" w:themeShade="80"/>
        </w:rPr>
      </w:pPr>
    </w:p>
    <w:p w14:paraId="09519BE8" w14:textId="77777777" w:rsidR="00C53AB4" w:rsidRPr="00D36851" w:rsidRDefault="00C53AB4" w:rsidP="00E142F5">
      <w:pPr>
        <w:jc w:val="both"/>
        <w:rPr>
          <w:rFonts w:ascii="Trebuchet MS" w:hAnsi="Trebuchet MS"/>
          <w:b/>
          <w:i/>
          <w:color w:val="222A35" w:themeColor="text2" w:themeShade="80"/>
        </w:rPr>
      </w:pPr>
    </w:p>
    <w:sectPr w:rsidR="00C53AB4" w:rsidRPr="00D36851" w:rsidSect="00BE69D0">
      <w:footerReference w:type="default" r:id="rId16"/>
      <w:pgSz w:w="11906" w:h="16838" w:code="9"/>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8DCCA" w14:textId="77777777" w:rsidR="00DA1CD5" w:rsidRDefault="00DA1CD5" w:rsidP="00235396">
      <w:pPr>
        <w:spacing w:after="0" w:line="240" w:lineRule="auto"/>
      </w:pPr>
      <w:r>
        <w:separator/>
      </w:r>
    </w:p>
  </w:endnote>
  <w:endnote w:type="continuationSeparator" w:id="0">
    <w:p w14:paraId="75D6CF5D" w14:textId="77777777" w:rsidR="00DA1CD5" w:rsidRDefault="00DA1CD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213415"/>
      <w:docPartObj>
        <w:docPartGallery w:val="Page Numbers (Bottom of Page)"/>
        <w:docPartUnique/>
      </w:docPartObj>
    </w:sdtPr>
    <w:sdtEndPr>
      <w:rPr>
        <w:noProof/>
      </w:rPr>
    </w:sdtEndPr>
    <w:sdtContent>
      <w:p w14:paraId="30218778" w14:textId="77777777" w:rsidR="003F06FD" w:rsidRDefault="003F06F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156CCCE" w14:textId="77777777" w:rsidR="003F06FD" w:rsidRDefault="003F06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21D9DCE2" w14:textId="77777777" w:rsidR="00235396" w:rsidRDefault="00235396">
        <w:pPr>
          <w:pStyle w:val="Footer"/>
          <w:jc w:val="center"/>
        </w:pPr>
        <w:r>
          <w:fldChar w:fldCharType="begin"/>
        </w:r>
        <w:r>
          <w:instrText xml:space="preserve"> PAGE   \* MERGEFORMAT </w:instrText>
        </w:r>
        <w:r>
          <w:fldChar w:fldCharType="separate"/>
        </w:r>
        <w:r w:rsidR="007458A0">
          <w:rPr>
            <w:noProof/>
          </w:rPr>
          <w:t>3</w:t>
        </w:r>
        <w:r>
          <w:rPr>
            <w:noProof/>
          </w:rPr>
          <w:fldChar w:fldCharType="end"/>
        </w:r>
      </w:p>
    </w:sdtContent>
  </w:sdt>
  <w:p w14:paraId="3DFB927C" w14:textId="77777777" w:rsidR="00235396" w:rsidRDefault="0023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B917D" w14:textId="77777777" w:rsidR="00DA1CD5" w:rsidRDefault="00DA1CD5" w:rsidP="00235396">
      <w:pPr>
        <w:spacing w:after="0" w:line="240" w:lineRule="auto"/>
      </w:pPr>
      <w:r>
        <w:separator/>
      </w:r>
    </w:p>
  </w:footnote>
  <w:footnote w:type="continuationSeparator" w:id="0">
    <w:p w14:paraId="0ABC0086" w14:textId="77777777" w:rsidR="00DA1CD5" w:rsidRDefault="00DA1CD5" w:rsidP="00235396">
      <w:pPr>
        <w:spacing w:after="0" w:line="240" w:lineRule="auto"/>
      </w:pPr>
      <w:r>
        <w:continuationSeparator/>
      </w:r>
    </w:p>
  </w:footnote>
  <w:footnote w:id="1">
    <w:p w14:paraId="0F25AD65" w14:textId="1A135023" w:rsidR="003F06FD" w:rsidRPr="009A5C45" w:rsidRDefault="003F06FD" w:rsidP="003F06FD">
      <w:pPr>
        <w:pStyle w:val="FootnoteText"/>
        <w:rPr>
          <w:lang w:val="ro-RO"/>
        </w:rPr>
      </w:pPr>
      <w:r>
        <w:rPr>
          <w:rStyle w:val="FootnoteReference"/>
        </w:rPr>
        <w:footnoteRef/>
      </w:r>
      <w:r>
        <w:t xml:space="preserve"> Valorile prezentate pot fi modificate pe perioada de implementare a P</w:t>
      </w:r>
      <w:r w:rsidR="00BD20F4">
        <w:t>o</w:t>
      </w:r>
      <w:r>
        <w:t>IDS. Va recomandam sa urmariti actualizat</w:t>
      </w:r>
      <w:r w:rsidR="00BD20F4">
        <w:t>ă</w:t>
      </w:r>
      <w:r>
        <w:t xml:space="preserve"> a P</w:t>
      </w:r>
      <w:r w:rsidR="00BD20F4">
        <w:t>o</w:t>
      </w:r>
      <w:r>
        <w:t>IDS, disponibil</w:t>
      </w:r>
      <w:r w:rsidR="00BD20F4">
        <w:t>ă</w:t>
      </w:r>
      <w:r>
        <w:t xml:space="preserve"> pe site-ul oficial al MIPE. </w:t>
      </w:r>
      <w:r>
        <w:rPr>
          <w:lang w:val="ro-RO"/>
        </w:rPr>
        <w:t xml:space="preserve"> </w:t>
      </w:r>
    </w:p>
  </w:footnote>
  <w:footnote w:id="2">
    <w:p w14:paraId="4159C03C" w14:textId="77777777" w:rsidR="003F06FD" w:rsidRDefault="003F06FD" w:rsidP="003F06FD">
      <w:pPr>
        <w:pStyle w:val="FootnoteText"/>
      </w:pPr>
      <w:r>
        <w:rPr>
          <w:rStyle w:val="FootnoteReference"/>
        </w:rPr>
        <w:footnoteRef/>
      </w:r>
      <w:r>
        <w:t xml:space="preserve"> </w:t>
      </w:r>
      <w:r w:rsidRPr="00BD0AE3">
        <w:t>https://danube-region.eu/wp-content/uploads/2020/04/EUSDRACTION-PLAN-SWD202059-final.pdf</w:t>
      </w:r>
    </w:p>
  </w:footnote>
  <w:footnote w:id="3">
    <w:p w14:paraId="111F1813" w14:textId="7FDDADCD" w:rsidR="003F06FD" w:rsidRPr="00D130B9" w:rsidRDefault="003F06FD" w:rsidP="003F06FD">
      <w:pPr>
        <w:pStyle w:val="FootnoteText"/>
        <w:rPr>
          <w:lang w:val="fr-FR"/>
        </w:rPr>
      </w:pPr>
      <w:r w:rsidRPr="00A50263">
        <w:rPr>
          <w:rStyle w:val="FootnoteReference"/>
          <w:color w:val="44546A" w:themeColor="text2"/>
        </w:rPr>
        <w:footnoteRef/>
      </w:r>
      <w:r w:rsidRPr="00A50263">
        <w:rPr>
          <w:color w:val="44546A" w:themeColor="text2"/>
          <w:lang w:val="fr-FR"/>
        </w:rPr>
        <w:t xml:space="preserve"> </w:t>
      </w:r>
      <w:r w:rsidR="00453668" w:rsidRPr="00453668">
        <w:rPr>
          <w:color w:val="44546A" w:themeColor="text2"/>
          <w:lang w:val="fr-FR"/>
        </w:rPr>
        <w:t>Solicitantul va alege varianta cea mai avantajoasă</w:t>
      </w:r>
      <w:r w:rsidR="00453668">
        <w:rPr>
          <w:color w:val="44546A" w:themeColor="text2"/>
          <w:lang w:val="fr-FR"/>
        </w:rPr>
        <w:t>.</w:t>
      </w:r>
    </w:p>
  </w:footnote>
  <w:footnote w:id="4">
    <w:p w14:paraId="007C7182" w14:textId="77777777" w:rsidR="003F06FD" w:rsidRDefault="003F06FD" w:rsidP="003F06FD">
      <w:pPr>
        <w:jc w:val="both"/>
      </w:pPr>
      <w:r>
        <w:rPr>
          <w:rStyle w:val="FootnoteReference"/>
        </w:rPr>
        <w:footnoteRef/>
      </w:r>
      <w:r>
        <w:t xml:space="preserve"> </w:t>
      </w:r>
      <w:r w:rsidRPr="006B5915">
        <w:rPr>
          <w:rFonts w:ascii="Calibri" w:eastAsia="Calibri" w:hAnsi="Calibri" w:cs="Calibri"/>
          <w:color w:val="233F60"/>
          <w:w w:val="105"/>
          <w:sz w:val="20"/>
          <w:szCs w:val="20"/>
        </w:rPr>
        <w:t>Cheltuielile pentru achiziţia de autovehicule sau alte mijloace de transport, achiziţionate inclusiv în modalitatea prevăzută la art. 7, sunt eligibile dacă respectă condițiile prevăzute la art. 2, nu fac obiectul excluderilor prevăzute la art. 9 lit. d) din  Regulamentul (UE) 2021/1056, art. 16 alin. (1) lit. b) din Regulamentul (UE) 2021/1057, art. 7 alin. (1) lit. h) din Regulamentul (UE) 2021/1058</w:t>
      </w:r>
    </w:p>
    <w:p w14:paraId="411B4884" w14:textId="77777777" w:rsidR="003F06FD" w:rsidRDefault="003F06FD" w:rsidP="003F06F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4720798"/>
      <w:docPartObj>
        <w:docPartGallery w:val="Watermarks"/>
        <w:docPartUnique/>
      </w:docPartObj>
    </w:sdtPr>
    <w:sdtContent>
      <w:p w14:paraId="0F3A716D" w14:textId="77777777" w:rsidR="003F06FD" w:rsidRDefault="00000000">
        <w:pPr>
          <w:pStyle w:val="Header"/>
        </w:pPr>
        <w:r>
          <w:rPr>
            <w:noProof/>
          </w:rPr>
          <w:pict w14:anchorId="70EB55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D76"/>
    <w:multiLevelType w:val="multilevel"/>
    <w:tmpl w:val="F4B2143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CCC1B12"/>
    <w:multiLevelType w:val="hybridMultilevel"/>
    <w:tmpl w:val="50706718"/>
    <w:lvl w:ilvl="0" w:tplc="E6F4A1BE">
      <w:start w:val="151"/>
      <w:numFmt w:val="bullet"/>
      <w:lvlText w:val="-"/>
      <w:lvlJc w:val="left"/>
      <w:pPr>
        <w:ind w:left="511"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A5A81"/>
    <w:multiLevelType w:val="hybridMultilevel"/>
    <w:tmpl w:val="88B2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0431B"/>
    <w:multiLevelType w:val="hybridMultilevel"/>
    <w:tmpl w:val="5F1C372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15:restartNumberingAfterBreak="0">
    <w:nsid w:val="152B5030"/>
    <w:multiLevelType w:val="hybridMultilevel"/>
    <w:tmpl w:val="AD343D5A"/>
    <w:lvl w:ilvl="0" w:tplc="CBCCCD1E">
      <w:start w:val="1"/>
      <w:numFmt w:val="bullet"/>
      <w:lvlText w:val="-"/>
      <w:lvlJc w:val="left"/>
      <w:pPr>
        <w:ind w:left="720" w:hanging="360"/>
      </w:pPr>
      <w:rPr>
        <w:rFonts w:ascii="Trebuchet MS" w:eastAsiaTheme="minorHAnsi" w:hAnsi="Trebuchet MS" w:cstheme="minorBidi" w:hint="default"/>
        <w:sz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6D05A2E"/>
    <w:multiLevelType w:val="hybridMultilevel"/>
    <w:tmpl w:val="C2D05A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75C5B12"/>
    <w:multiLevelType w:val="multilevel"/>
    <w:tmpl w:val="F0D83418"/>
    <w:lvl w:ilvl="0">
      <w:start w:val="6"/>
      <w:numFmt w:val="decimal"/>
      <w:lvlText w:val="%1."/>
      <w:lvlJc w:val="left"/>
      <w:pPr>
        <w:ind w:left="460" w:hanging="460"/>
      </w:pPr>
      <w:rPr>
        <w:rFonts w:hint="default"/>
        <w:color w:val="233F60"/>
        <w:sz w:val="20"/>
      </w:rPr>
    </w:lvl>
    <w:lvl w:ilvl="1">
      <w:start w:val="2"/>
      <w:numFmt w:val="decimal"/>
      <w:lvlText w:val="%1.%2."/>
      <w:lvlJc w:val="left"/>
      <w:pPr>
        <w:ind w:left="460" w:hanging="460"/>
      </w:pPr>
      <w:rPr>
        <w:rFonts w:hint="default"/>
        <w:color w:val="233F60"/>
        <w:sz w:val="20"/>
      </w:rPr>
    </w:lvl>
    <w:lvl w:ilvl="2">
      <w:start w:val="3"/>
      <w:numFmt w:val="decimal"/>
      <w:lvlText w:val="%1.%2.%3."/>
      <w:lvlJc w:val="left"/>
      <w:pPr>
        <w:ind w:left="720" w:hanging="720"/>
      </w:pPr>
      <w:rPr>
        <w:rFonts w:hint="default"/>
        <w:color w:val="233F60"/>
        <w:sz w:val="20"/>
      </w:rPr>
    </w:lvl>
    <w:lvl w:ilvl="3">
      <w:start w:val="1"/>
      <w:numFmt w:val="decimal"/>
      <w:lvlText w:val="%1.%2.%3.%4."/>
      <w:lvlJc w:val="left"/>
      <w:pPr>
        <w:ind w:left="720" w:hanging="720"/>
      </w:pPr>
      <w:rPr>
        <w:rFonts w:hint="default"/>
        <w:color w:val="233F60"/>
        <w:sz w:val="20"/>
      </w:rPr>
    </w:lvl>
    <w:lvl w:ilvl="4">
      <w:start w:val="1"/>
      <w:numFmt w:val="decimal"/>
      <w:lvlText w:val="%1.%2.%3.%4.%5."/>
      <w:lvlJc w:val="left"/>
      <w:pPr>
        <w:ind w:left="1080" w:hanging="1080"/>
      </w:pPr>
      <w:rPr>
        <w:rFonts w:hint="default"/>
        <w:color w:val="233F60"/>
        <w:sz w:val="20"/>
      </w:rPr>
    </w:lvl>
    <w:lvl w:ilvl="5">
      <w:start w:val="1"/>
      <w:numFmt w:val="decimal"/>
      <w:lvlText w:val="%1.%2.%3.%4.%5.%6."/>
      <w:lvlJc w:val="left"/>
      <w:pPr>
        <w:ind w:left="1080" w:hanging="1080"/>
      </w:pPr>
      <w:rPr>
        <w:rFonts w:hint="default"/>
        <w:color w:val="233F60"/>
        <w:sz w:val="20"/>
      </w:rPr>
    </w:lvl>
    <w:lvl w:ilvl="6">
      <w:start w:val="1"/>
      <w:numFmt w:val="decimal"/>
      <w:lvlText w:val="%1.%2.%3.%4.%5.%6.%7."/>
      <w:lvlJc w:val="left"/>
      <w:pPr>
        <w:ind w:left="1440" w:hanging="1440"/>
      </w:pPr>
      <w:rPr>
        <w:rFonts w:hint="default"/>
        <w:color w:val="233F60"/>
        <w:sz w:val="20"/>
      </w:rPr>
    </w:lvl>
    <w:lvl w:ilvl="7">
      <w:start w:val="1"/>
      <w:numFmt w:val="decimal"/>
      <w:lvlText w:val="%1.%2.%3.%4.%5.%6.%7.%8."/>
      <w:lvlJc w:val="left"/>
      <w:pPr>
        <w:ind w:left="1440" w:hanging="1440"/>
      </w:pPr>
      <w:rPr>
        <w:rFonts w:hint="default"/>
        <w:color w:val="233F60"/>
        <w:sz w:val="20"/>
      </w:rPr>
    </w:lvl>
    <w:lvl w:ilvl="8">
      <w:start w:val="1"/>
      <w:numFmt w:val="decimal"/>
      <w:lvlText w:val="%1.%2.%3.%4.%5.%6.%7.%8.%9."/>
      <w:lvlJc w:val="left"/>
      <w:pPr>
        <w:ind w:left="1800" w:hanging="1800"/>
      </w:pPr>
      <w:rPr>
        <w:rFonts w:hint="default"/>
        <w:color w:val="233F60"/>
        <w:sz w:val="20"/>
      </w:rPr>
    </w:lvl>
  </w:abstractNum>
  <w:abstractNum w:abstractNumId="7" w15:restartNumberingAfterBreak="0">
    <w:nsid w:val="1E321C9C"/>
    <w:multiLevelType w:val="hybridMultilevel"/>
    <w:tmpl w:val="963608F4"/>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8" w15:restartNumberingAfterBreak="0">
    <w:nsid w:val="213D4762"/>
    <w:multiLevelType w:val="multilevel"/>
    <w:tmpl w:val="753E39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96C3CAA"/>
    <w:multiLevelType w:val="hybridMultilevel"/>
    <w:tmpl w:val="2EFC0576"/>
    <w:lvl w:ilvl="0" w:tplc="E6F4A1BE">
      <w:start w:val="151"/>
      <w:numFmt w:val="bullet"/>
      <w:lvlText w:val="-"/>
      <w:lvlJc w:val="left"/>
      <w:pPr>
        <w:ind w:left="511"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840B6"/>
    <w:multiLevelType w:val="multilevel"/>
    <w:tmpl w:val="70446A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8B777FA"/>
    <w:multiLevelType w:val="multilevel"/>
    <w:tmpl w:val="0380C4DE"/>
    <w:lvl w:ilvl="0">
      <w:start w:val="2"/>
      <w:numFmt w:val="decimal"/>
      <w:lvlText w:val="%1"/>
      <w:lvlJc w:val="left"/>
      <w:pPr>
        <w:ind w:left="360" w:hanging="360"/>
      </w:pPr>
      <w:rPr>
        <w:rFonts w:hint="default"/>
        <w:color w:val="233F60"/>
        <w:w w:val="105"/>
      </w:rPr>
    </w:lvl>
    <w:lvl w:ilvl="1">
      <w:start w:val="1"/>
      <w:numFmt w:val="decimal"/>
      <w:lvlText w:val="%1.%2"/>
      <w:lvlJc w:val="left"/>
      <w:pPr>
        <w:ind w:left="360" w:hanging="360"/>
      </w:pPr>
      <w:rPr>
        <w:rFonts w:hint="default"/>
        <w:color w:val="233F60"/>
        <w:w w:val="105"/>
      </w:rPr>
    </w:lvl>
    <w:lvl w:ilvl="2">
      <w:start w:val="1"/>
      <w:numFmt w:val="decimalZero"/>
      <w:lvlText w:val="%1.%2.%3"/>
      <w:lvlJc w:val="left"/>
      <w:pPr>
        <w:ind w:left="720" w:hanging="720"/>
      </w:pPr>
      <w:rPr>
        <w:rFonts w:hint="default"/>
        <w:color w:val="233F60"/>
        <w:w w:val="105"/>
      </w:rPr>
    </w:lvl>
    <w:lvl w:ilvl="3">
      <w:start w:val="1"/>
      <w:numFmt w:val="decimal"/>
      <w:lvlText w:val="%1.%2.%3.%4"/>
      <w:lvlJc w:val="left"/>
      <w:pPr>
        <w:ind w:left="720" w:hanging="720"/>
      </w:pPr>
      <w:rPr>
        <w:rFonts w:hint="default"/>
        <w:color w:val="233F60"/>
        <w:w w:val="105"/>
      </w:rPr>
    </w:lvl>
    <w:lvl w:ilvl="4">
      <w:start w:val="1"/>
      <w:numFmt w:val="decimal"/>
      <w:lvlText w:val="%1.%2.%3.%4.%5"/>
      <w:lvlJc w:val="left"/>
      <w:pPr>
        <w:ind w:left="720" w:hanging="720"/>
      </w:pPr>
      <w:rPr>
        <w:rFonts w:hint="default"/>
        <w:color w:val="233F60"/>
        <w:w w:val="105"/>
      </w:rPr>
    </w:lvl>
    <w:lvl w:ilvl="5">
      <w:start w:val="1"/>
      <w:numFmt w:val="decimal"/>
      <w:lvlText w:val="%1.%2.%3.%4.%5.%6"/>
      <w:lvlJc w:val="left"/>
      <w:pPr>
        <w:ind w:left="1080" w:hanging="1080"/>
      </w:pPr>
      <w:rPr>
        <w:rFonts w:hint="default"/>
        <w:color w:val="233F60"/>
        <w:w w:val="105"/>
      </w:rPr>
    </w:lvl>
    <w:lvl w:ilvl="6">
      <w:start w:val="1"/>
      <w:numFmt w:val="decimal"/>
      <w:lvlText w:val="%1.%2.%3.%4.%5.%6.%7"/>
      <w:lvlJc w:val="left"/>
      <w:pPr>
        <w:ind w:left="1080" w:hanging="1080"/>
      </w:pPr>
      <w:rPr>
        <w:rFonts w:hint="default"/>
        <w:color w:val="233F60"/>
        <w:w w:val="105"/>
      </w:rPr>
    </w:lvl>
    <w:lvl w:ilvl="7">
      <w:start w:val="1"/>
      <w:numFmt w:val="decimal"/>
      <w:lvlText w:val="%1.%2.%3.%4.%5.%6.%7.%8"/>
      <w:lvlJc w:val="left"/>
      <w:pPr>
        <w:ind w:left="1440" w:hanging="1440"/>
      </w:pPr>
      <w:rPr>
        <w:rFonts w:hint="default"/>
        <w:color w:val="233F60"/>
        <w:w w:val="105"/>
      </w:rPr>
    </w:lvl>
    <w:lvl w:ilvl="8">
      <w:start w:val="1"/>
      <w:numFmt w:val="decimal"/>
      <w:lvlText w:val="%1.%2.%3.%4.%5.%6.%7.%8.%9"/>
      <w:lvlJc w:val="left"/>
      <w:pPr>
        <w:ind w:left="1440" w:hanging="1440"/>
      </w:pPr>
      <w:rPr>
        <w:rFonts w:hint="default"/>
        <w:color w:val="233F60"/>
        <w:w w:val="105"/>
      </w:rPr>
    </w:lvl>
  </w:abstractNum>
  <w:abstractNum w:abstractNumId="12" w15:restartNumberingAfterBreak="0">
    <w:nsid w:val="3D911AEE"/>
    <w:multiLevelType w:val="hybridMultilevel"/>
    <w:tmpl w:val="17162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E7654"/>
    <w:multiLevelType w:val="hybridMultilevel"/>
    <w:tmpl w:val="7A745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DA6C6B"/>
    <w:multiLevelType w:val="hybridMultilevel"/>
    <w:tmpl w:val="B82606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2D63E8"/>
    <w:multiLevelType w:val="hybridMultilevel"/>
    <w:tmpl w:val="271A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75261D"/>
    <w:multiLevelType w:val="hybridMultilevel"/>
    <w:tmpl w:val="BE7655CE"/>
    <w:lvl w:ilvl="0" w:tplc="2744DFD6">
      <w:start w:val="1"/>
      <w:numFmt w:val="lowerLetter"/>
      <w:lvlText w:val="(%1)"/>
      <w:lvlJc w:val="left"/>
      <w:pPr>
        <w:ind w:left="360" w:hanging="360"/>
      </w:pPr>
      <w:rPr>
        <w:rFonts w:ascii="Calibri" w:eastAsia="Calibri" w:hAnsi="Calibri" w:cs="Calibr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B4F5876"/>
    <w:multiLevelType w:val="multilevel"/>
    <w:tmpl w:val="2AF42A92"/>
    <w:lvl w:ilvl="0">
      <w:start w:val="1"/>
      <w:numFmt w:val="decimal"/>
      <w:lvlText w:val="%1."/>
      <w:lvlJc w:val="left"/>
      <w:pPr>
        <w:ind w:left="450" w:hanging="360"/>
      </w:pPr>
      <w:rPr>
        <w:rFonts w:hint="default"/>
        <w:color w:val="233F60"/>
        <w:w w:val="105"/>
      </w:rPr>
    </w:lvl>
    <w:lvl w:ilvl="1">
      <w:start w:val="1"/>
      <w:numFmt w:val="decimal"/>
      <w:isLgl/>
      <w:lvlText w:val="%1.%2"/>
      <w:lvlJc w:val="left"/>
      <w:pPr>
        <w:ind w:left="360" w:hanging="360"/>
      </w:pPr>
      <w:rPr>
        <w:rFonts w:hint="default"/>
        <w:color w:val="44546A" w:themeColor="text2"/>
      </w:rPr>
    </w:lvl>
    <w:lvl w:ilvl="2">
      <w:start w:val="1"/>
      <w:numFmt w:val="decimal"/>
      <w:isLgl/>
      <w:lvlText w:val="%1.%2.%3"/>
      <w:lvlJc w:val="left"/>
      <w:pPr>
        <w:ind w:left="871" w:hanging="720"/>
      </w:pPr>
      <w:rPr>
        <w:rFonts w:hint="default"/>
      </w:rPr>
    </w:lvl>
    <w:lvl w:ilvl="3">
      <w:start w:val="1"/>
      <w:numFmt w:val="decimal"/>
      <w:isLgl/>
      <w:lvlText w:val="%1.%2.%3.%4"/>
      <w:lvlJc w:val="left"/>
      <w:pPr>
        <w:ind w:left="871" w:hanging="720"/>
      </w:pPr>
      <w:rPr>
        <w:rFonts w:hint="default"/>
      </w:rPr>
    </w:lvl>
    <w:lvl w:ilvl="4">
      <w:start w:val="1"/>
      <w:numFmt w:val="decimal"/>
      <w:isLgl/>
      <w:lvlText w:val="%1.%2.%3.%4.%5"/>
      <w:lvlJc w:val="left"/>
      <w:pPr>
        <w:ind w:left="1231" w:hanging="1080"/>
      </w:pPr>
      <w:rPr>
        <w:rFonts w:hint="default"/>
      </w:rPr>
    </w:lvl>
    <w:lvl w:ilvl="5">
      <w:start w:val="1"/>
      <w:numFmt w:val="decimal"/>
      <w:isLgl/>
      <w:lvlText w:val="%1.%2.%3.%4.%5.%6"/>
      <w:lvlJc w:val="left"/>
      <w:pPr>
        <w:ind w:left="1231" w:hanging="1080"/>
      </w:pPr>
      <w:rPr>
        <w:rFonts w:hint="default"/>
      </w:rPr>
    </w:lvl>
    <w:lvl w:ilvl="6">
      <w:start w:val="1"/>
      <w:numFmt w:val="decimal"/>
      <w:isLgl/>
      <w:lvlText w:val="%1.%2.%3.%4.%5.%6.%7"/>
      <w:lvlJc w:val="left"/>
      <w:pPr>
        <w:ind w:left="1231" w:hanging="1080"/>
      </w:pPr>
      <w:rPr>
        <w:rFonts w:hint="default"/>
      </w:rPr>
    </w:lvl>
    <w:lvl w:ilvl="7">
      <w:start w:val="1"/>
      <w:numFmt w:val="decimal"/>
      <w:isLgl/>
      <w:lvlText w:val="%1.%2.%3.%4.%5.%6.%7.%8"/>
      <w:lvlJc w:val="left"/>
      <w:pPr>
        <w:ind w:left="1591" w:hanging="1440"/>
      </w:pPr>
      <w:rPr>
        <w:rFonts w:hint="default"/>
      </w:rPr>
    </w:lvl>
    <w:lvl w:ilvl="8">
      <w:start w:val="1"/>
      <w:numFmt w:val="decimal"/>
      <w:isLgl/>
      <w:lvlText w:val="%1.%2.%3.%4.%5.%6.%7.%8.%9"/>
      <w:lvlJc w:val="left"/>
      <w:pPr>
        <w:ind w:left="1591" w:hanging="1440"/>
      </w:pPr>
      <w:rPr>
        <w:rFonts w:hint="default"/>
      </w:rPr>
    </w:lvl>
  </w:abstractNum>
  <w:abstractNum w:abstractNumId="18" w15:restartNumberingAfterBreak="0">
    <w:nsid w:val="5D653254"/>
    <w:multiLevelType w:val="hybridMultilevel"/>
    <w:tmpl w:val="9DAC6CC4"/>
    <w:lvl w:ilvl="0" w:tplc="04090001">
      <w:start w:val="1"/>
      <w:numFmt w:val="bullet"/>
      <w:lvlText w:val=""/>
      <w:lvlJc w:val="left"/>
      <w:pPr>
        <w:ind w:left="871" w:hanging="360"/>
      </w:pPr>
      <w:rPr>
        <w:rFonts w:ascii="Symbol" w:hAnsi="Symbol" w:hint="default"/>
      </w:rPr>
    </w:lvl>
    <w:lvl w:ilvl="1" w:tplc="04090003">
      <w:start w:val="1"/>
      <w:numFmt w:val="bullet"/>
      <w:lvlText w:val="o"/>
      <w:lvlJc w:val="left"/>
      <w:pPr>
        <w:ind w:left="1591" w:hanging="360"/>
      </w:pPr>
      <w:rPr>
        <w:rFonts w:ascii="Courier New" w:hAnsi="Courier New" w:cs="Courier New" w:hint="default"/>
      </w:rPr>
    </w:lvl>
    <w:lvl w:ilvl="2" w:tplc="04090005">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19" w15:restartNumberingAfterBreak="0">
    <w:nsid w:val="60FC5FF0"/>
    <w:multiLevelType w:val="multilevel"/>
    <w:tmpl w:val="73A6318A"/>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0" w15:restartNumberingAfterBreak="0">
    <w:nsid w:val="63050D1B"/>
    <w:multiLevelType w:val="hybridMultilevel"/>
    <w:tmpl w:val="0118690E"/>
    <w:lvl w:ilvl="0" w:tplc="E6F4A1BE">
      <w:start w:val="151"/>
      <w:numFmt w:val="bullet"/>
      <w:lvlText w:val="-"/>
      <w:lvlJc w:val="left"/>
      <w:pPr>
        <w:ind w:left="511"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D453EC"/>
    <w:multiLevelType w:val="hybridMultilevel"/>
    <w:tmpl w:val="B99C3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256CE3"/>
    <w:multiLevelType w:val="multilevel"/>
    <w:tmpl w:val="FE20A2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F514C29"/>
    <w:multiLevelType w:val="multilevel"/>
    <w:tmpl w:val="1DA21E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0326B0F"/>
    <w:multiLevelType w:val="hybridMultilevel"/>
    <w:tmpl w:val="61E0237A"/>
    <w:lvl w:ilvl="0" w:tplc="E6F4A1BE">
      <w:start w:val="151"/>
      <w:numFmt w:val="bullet"/>
      <w:lvlText w:val="-"/>
      <w:lvlJc w:val="left"/>
      <w:pPr>
        <w:ind w:left="511" w:hanging="360"/>
      </w:pPr>
      <w:rPr>
        <w:rFonts w:ascii="Calibri" w:eastAsia="Calibri" w:hAnsi="Calibri" w:cs="Calibri"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25" w15:restartNumberingAfterBreak="0">
    <w:nsid w:val="71162D44"/>
    <w:multiLevelType w:val="hybridMultilevel"/>
    <w:tmpl w:val="8F646D3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2E500B1"/>
    <w:multiLevelType w:val="hybridMultilevel"/>
    <w:tmpl w:val="71BCC8B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36A77AF"/>
    <w:multiLevelType w:val="hybridMultilevel"/>
    <w:tmpl w:val="DA2EA52E"/>
    <w:lvl w:ilvl="0" w:tplc="BA98CACE">
      <w:start w:val="1"/>
      <w:numFmt w:val="decimal"/>
      <w:lvlText w:val="%1."/>
      <w:lvlJc w:val="left"/>
      <w:pPr>
        <w:ind w:left="360" w:hanging="360"/>
      </w:pPr>
      <w:rPr>
        <w:rFonts w:hint="default"/>
        <w:color w:val="auto"/>
        <w:w w:val="105"/>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4E6662E"/>
    <w:multiLevelType w:val="multilevel"/>
    <w:tmpl w:val="95D2FCAC"/>
    <w:lvl w:ilvl="0">
      <w:start w:val="3"/>
      <w:numFmt w:val="decimal"/>
      <w:lvlText w:val="%1"/>
      <w:lvlJc w:val="left"/>
      <w:pPr>
        <w:ind w:left="360" w:hanging="360"/>
      </w:pPr>
      <w:rPr>
        <w:rFonts w:hint="default"/>
        <w:color w:val="233F60"/>
      </w:rPr>
    </w:lvl>
    <w:lvl w:ilvl="1">
      <w:start w:val="1"/>
      <w:numFmt w:val="decimal"/>
      <w:lvlText w:val="%1.%2"/>
      <w:lvlJc w:val="left"/>
      <w:pPr>
        <w:ind w:left="360" w:hanging="360"/>
      </w:pPr>
      <w:rPr>
        <w:rFonts w:hint="default"/>
        <w:color w:val="233F60"/>
      </w:rPr>
    </w:lvl>
    <w:lvl w:ilvl="2">
      <w:start w:val="1"/>
      <w:numFmt w:val="decimalZero"/>
      <w:lvlText w:val="%1.%2.%3"/>
      <w:lvlJc w:val="left"/>
      <w:pPr>
        <w:ind w:left="720" w:hanging="720"/>
      </w:pPr>
      <w:rPr>
        <w:rFonts w:hint="default"/>
        <w:color w:val="233F60"/>
      </w:rPr>
    </w:lvl>
    <w:lvl w:ilvl="3">
      <w:start w:val="1"/>
      <w:numFmt w:val="decimal"/>
      <w:lvlText w:val="%1.%2.%3.%4"/>
      <w:lvlJc w:val="left"/>
      <w:pPr>
        <w:ind w:left="720" w:hanging="720"/>
      </w:pPr>
      <w:rPr>
        <w:rFonts w:hint="default"/>
        <w:color w:val="233F60"/>
      </w:rPr>
    </w:lvl>
    <w:lvl w:ilvl="4">
      <w:start w:val="1"/>
      <w:numFmt w:val="decimal"/>
      <w:lvlText w:val="%1.%2.%3.%4.%5"/>
      <w:lvlJc w:val="left"/>
      <w:pPr>
        <w:ind w:left="720" w:hanging="720"/>
      </w:pPr>
      <w:rPr>
        <w:rFonts w:hint="default"/>
        <w:color w:val="233F60"/>
      </w:rPr>
    </w:lvl>
    <w:lvl w:ilvl="5">
      <w:start w:val="1"/>
      <w:numFmt w:val="decimal"/>
      <w:lvlText w:val="%1.%2.%3.%4.%5.%6"/>
      <w:lvlJc w:val="left"/>
      <w:pPr>
        <w:ind w:left="1080" w:hanging="1080"/>
      </w:pPr>
      <w:rPr>
        <w:rFonts w:hint="default"/>
        <w:color w:val="233F60"/>
      </w:rPr>
    </w:lvl>
    <w:lvl w:ilvl="6">
      <w:start w:val="1"/>
      <w:numFmt w:val="decimal"/>
      <w:lvlText w:val="%1.%2.%3.%4.%5.%6.%7"/>
      <w:lvlJc w:val="left"/>
      <w:pPr>
        <w:ind w:left="1080" w:hanging="1080"/>
      </w:pPr>
      <w:rPr>
        <w:rFonts w:hint="default"/>
        <w:color w:val="233F60"/>
      </w:rPr>
    </w:lvl>
    <w:lvl w:ilvl="7">
      <w:start w:val="1"/>
      <w:numFmt w:val="decimal"/>
      <w:lvlText w:val="%1.%2.%3.%4.%5.%6.%7.%8"/>
      <w:lvlJc w:val="left"/>
      <w:pPr>
        <w:ind w:left="1440" w:hanging="1440"/>
      </w:pPr>
      <w:rPr>
        <w:rFonts w:hint="default"/>
        <w:color w:val="233F60"/>
      </w:rPr>
    </w:lvl>
    <w:lvl w:ilvl="8">
      <w:start w:val="1"/>
      <w:numFmt w:val="decimal"/>
      <w:lvlText w:val="%1.%2.%3.%4.%5.%6.%7.%8.%9"/>
      <w:lvlJc w:val="left"/>
      <w:pPr>
        <w:ind w:left="1440" w:hanging="1440"/>
      </w:pPr>
      <w:rPr>
        <w:rFonts w:hint="default"/>
        <w:color w:val="233F60"/>
      </w:rPr>
    </w:lvl>
  </w:abstractNum>
  <w:abstractNum w:abstractNumId="29" w15:restartNumberingAfterBreak="0">
    <w:nsid w:val="77D0334F"/>
    <w:multiLevelType w:val="hybridMultilevel"/>
    <w:tmpl w:val="3BB85158"/>
    <w:lvl w:ilvl="0" w:tplc="7400A7E0">
      <w:start w:val="1"/>
      <w:numFmt w:val="lowerLetter"/>
      <w:lvlText w:val="%1)"/>
      <w:lvlJc w:val="left"/>
      <w:pPr>
        <w:ind w:left="511" w:hanging="360"/>
      </w:pPr>
      <w:rPr>
        <w:rFonts w:ascii="Calibri" w:eastAsia="Calibri" w:hAnsi="Calibri" w:cs="Calibri" w:hint="default"/>
        <w:color w:val="233F60"/>
        <w:spacing w:val="-1"/>
        <w:w w:val="103"/>
        <w:sz w:val="20"/>
        <w:szCs w:val="20"/>
        <w:lang w:val="ro-RO" w:eastAsia="en-US" w:bidi="ar-SA"/>
      </w:rPr>
    </w:lvl>
    <w:lvl w:ilvl="1" w:tplc="04090019" w:tentative="1">
      <w:start w:val="1"/>
      <w:numFmt w:val="lowerLetter"/>
      <w:lvlText w:val="%2."/>
      <w:lvlJc w:val="left"/>
      <w:pPr>
        <w:ind w:left="1231" w:hanging="360"/>
      </w:pPr>
    </w:lvl>
    <w:lvl w:ilvl="2" w:tplc="0409001B" w:tentative="1">
      <w:start w:val="1"/>
      <w:numFmt w:val="lowerRoman"/>
      <w:lvlText w:val="%3."/>
      <w:lvlJc w:val="right"/>
      <w:pPr>
        <w:ind w:left="1951" w:hanging="180"/>
      </w:pPr>
    </w:lvl>
    <w:lvl w:ilvl="3" w:tplc="0409000F" w:tentative="1">
      <w:start w:val="1"/>
      <w:numFmt w:val="decimal"/>
      <w:lvlText w:val="%4."/>
      <w:lvlJc w:val="left"/>
      <w:pPr>
        <w:ind w:left="2671" w:hanging="360"/>
      </w:pPr>
    </w:lvl>
    <w:lvl w:ilvl="4" w:tplc="04090019" w:tentative="1">
      <w:start w:val="1"/>
      <w:numFmt w:val="lowerLetter"/>
      <w:lvlText w:val="%5."/>
      <w:lvlJc w:val="left"/>
      <w:pPr>
        <w:ind w:left="3391" w:hanging="360"/>
      </w:pPr>
    </w:lvl>
    <w:lvl w:ilvl="5" w:tplc="0409001B" w:tentative="1">
      <w:start w:val="1"/>
      <w:numFmt w:val="lowerRoman"/>
      <w:lvlText w:val="%6."/>
      <w:lvlJc w:val="right"/>
      <w:pPr>
        <w:ind w:left="4111" w:hanging="180"/>
      </w:pPr>
    </w:lvl>
    <w:lvl w:ilvl="6" w:tplc="0409000F" w:tentative="1">
      <w:start w:val="1"/>
      <w:numFmt w:val="decimal"/>
      <w:lvlText w:val="%7."/>
      <w:lvlJc w:val="left"/>
      <w:pPr>
        <w:ind w:left="4831" w:hanging="360"/>
      </w:pPr>
    </w:lvl>
    <w:lvl w:ilvl="7" w:tplc="04090019" w:tentative="1">
      <w:start w:val="1"/>
      <w:numFmt w:val="lowerLetter"/>
      <w:lvlText w:val="%8."/>
      <w:lvlJc w:val="left"/>
      <w:pPr>
        <w:ind w:left="5551" w:hanging="360"/>
      </w:pPr>
    </w:lvl>
    <w:lvl w:ilvl="8" w:tplc="0409001B" w:tentative="1">
      <w:start w:val="1"/>
      <w:numFmt w:val="lowerRoman"/>
      <w:lvlText w:val="%9."/>
      <w:lvlJc w:val="right"/>
      <w:pPr>
        <w:ind w:left="6271" w:hanging="180"/>
      </w:pPr>
    </w:lvl>
  </w:abstractNum>
  <w:abstractNum w:abstractNumId="30" w15:restartNumberingAfterBreak="0">
    <w:nsid w:val="7A3F2128"/>
    <w:multiLevelType w:val="hybridMultilevel"/>
    <w:tmpl w:val="72FA3C8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95587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3186928">
    <w:abstractNumId w:val="21"/>
  </w:num>
  <w:num w:numId="3" w16cid:durableId="1483616323">
    <w:abstractNumId w:val="12"/>
  </w:num>
  <w:num w:numId="4" w16cid:durableId="1035303909">
    <w:abstractNumId w:val="24"/>
  </w:num>
  <w:num w:numId="5" w16cid:durableId="1721057457">
    <w:abstractNumId w:val="17"/>
  </w:num>
  <w:num w:numId="6" w16cid:durableId="2070033834">
    <w:abstractNumId w:val="29"/>
  </w:num>
  <w:num w:numId="7" w16cid:durableId="2086341092">
    <w:abstractNumId w:val="11"/>
  </w:num>
  <w:num w:numId="8" w16cid:durableId="421604700">
    <w:abstractNumId w:val="28"/>
  </w:num>
  <w:num w:numId="9" w16cid:durableId="1785886397">
    <w:abstractNumId w:val="26"/>
  </w:num>
  <w:num w:numId="10" w16cid:durableId="28259833">
    <w:abstractNumId w:val="18"/>
  </w:num>
  <w:num w:numId="11" w16cid:durableId="1609190524">
    <w:abstractNumId w:val="16"/>
  </w:num>
  <w:num w:numId="12" w16cid:durableId="33695522">
    <w:abstractNumId w:val="30"/>
  </w:num>
  <w:num w:numId="13" w16cid:durableId="22289179">
    <w:abstractNumId w:val="27"/>
  </w:num>
  <w:num w:numId="14" w16cid:durableId="321783633">
    <w:abstractNumId w:val="19"/>
  </w:num>
  <w:num w:numId="15" w16cid:durableId="1552692876">
    <w:abstractNumId w:val="14"/>
  </w:num>
  <w:num w:numId="16" w16cid:durableId="1754400757">
    <w:abstractNumId w:val="10"/>
  </w:num>
  <w:num w:numId="17" w16cid:durableId="1909686192">
    <w:abstractNumId w:val="1"/>
  </w:num>
  <w:num w:numId="18" w16cid:durableId="1665863567">
    <w:abstractNumId w:val="9"/>
  </w:num>
  <w:num w:numId="19" w16cid:durableId="327438822">
    <w:abstractNumId w:val="15"/>
  </w:num>
  <w:num w:numId="20" w16cid:durableId="888417163">
    <w:abstractNumId w:val="2"/>
  </w:num>
  <w:num w:numId="21" w16cid:durableId="769594140">
    <w:abstractNumId w:val="3"/>
  </w:num>
  <w:num w:numId="22" w16cid:durableId="1287784140">
    <w:abstractNumId w:val="13"/>
  </w:num>
  <w:num w:numId="23" w16cid:durableId="2015062029">
    <w:abstractNumId w:val="20"/>
  </w:num>
  <w:num w:numId="24" w16cid:durableId="423692484">
    <w:abstractNumId w:val="8"/>
  </w:num>
  <w:num w:numId="25" w16cid:durableId="1696271799">
    <w:abstractNumId w:val="6"/>
  </w:num>
  <w:num w:numId="26" w16cid:durableId="1219895071">
    <w:abstractNumId w:val="7"/>
  </w:num>
  <w:num w:numId="27" w16cid:durableId="789785201">
    <w:abstractNumId w:val="22"/>
  </w:num>
  <w:num w:numId="28" w16cid:durableId="2042969236">
    <w:abstractNumId w:val="23"/>
  </w:num>
  <w:num w:numId="29" w16cid:durableId="670179087">
    <w:abstractNumId w:val="0"/>
  </w:num>
  <w:num w:numId="30" w16cid:durableId="1270770624">
    <w:abstractNumId w:val="4"/>
  </w:num>
  <w:num w:numId="31" w16cid:durableId="666535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A54"/>
    <w:rsid w:val="00034EE3"/>
    <w:rsid w:val="00046228"/>
    <w:rsid w:val="000477B9"/>
    <w:rsid w:val="0007481A"/>
    <w:rsid w:val="000804AE"/>
    <w:rsid w:val="00090FB7"/>
    <w:rsid w:val="000A5750"/>
    <w:rsid w:val="000B2F35"/>
    <w:rsid w:val="000C274C"/>
    <w:rsid w:val="000D3637"/>
    <w:rsid w:val="000D6F85"/>
    <w:rsid w:val="000F639D"/>
    <w:rsid w:val="001002BD"/>
    <w:rsid w:val="0011579D"/>
    <w:rsid w:val="00132D03"/>
    <w:rsid w:val="001339A2"/>
    <w:rsid w:val="00137C13"/>
    <w:rsid w:val="00161175"/>
    <w:rsid w:val="00167800"/>
    <w:rsid w:val="0018445D"/>
    <w:rsid w:val="00187A3F"/>
    <w:rsid w:val="00192F98"/>
    <w:rsid w:val="001C030C"/>
    <w:rsid w:val="001D34B5"/>
    <w:rsid w:val="001E1378"/>
    <w:rsid w:val="001E7AF2"/>
    <w:rsid w:val="001F4CA6"/>
    <w:rsid w:val="00200EC0"/>
    <w:rsid w:val="00205A0D"/>
    <w:rsid w:val="002125A0"/>
    <w:rsid w:val="002149C3"/>
    <w:rsid w:val="00224BC5"/>
    <w:rsid w:val="00235396"/>
    <w:rsid w:val="00241A3F"/>
    <w:rsid w:val="0027788F"/>
    <w:rsid w:val="002843FD"/>
    <w:rsid w:val="00294E87"/>
    <w:rsid w:val="002A2FD3"/>
    <w:rsid w:val="002F075E"/>
    <w:rsid w:val="002F68C5"/>
    <w:rsid w:val="003024D7"/>
    <w:rsid w:val="00321079"/>
    <w:rsid w:val="00321C5B"/>
    <w:rsid w:val="00327897"/>
    <w:rsid w:val="0033730B"/>
    <w:rsid w:val="0034087F"/>
    <w:rsid w:val="00344DFF"/>
    <w:rsid w:val="00351B10"/>
    <w:rsid w:val="00356B46"/>
    <w:rsid w:val="00372B7A"/>
    <w:rsid w:val="003745C6"/>
    <w:rsid w:val="00377041"/>
    <w:rsid w:val="00386414"/>
    <w:rsid w:val="003876F1"/>
    <w:rsid w:val="0039501C"/>
    <w:rsid w:val="00395174"/>
    <w:rsid w:val="003953E5"/>
    <w:rsid w:val="003B5565"/>
    <w:rsid w:val="003B64D4"/>
    <w:rsid w:val="003C5299"/>
    <w:rsid w:val="003D14CC"/>
    <w:rsid w:val="003E5227"/>
    <w:rsid w:val="003F06FD"/>
    <w:rsid w:val="003F3501"/>
    <w:rsid w:val="003F3CBE"/>
    <w:rsid w:val="004021B0"/>
    <w:rsid w:val="0040639E"/>
    <w:rsid w:val="004123A8"/>
    <w:rsid w:val="0044173E"/>
    <w:rsid w:val="00453668"/>
    <w:rsid w:val="0046159E"/>
    <w:rsid w:val="0046333F"/>
    <w:rsid w:val="0046726D"/>
    <w:rsid w:val="0047773D"/>
    <w:rsid w:val="00497B2B"/>
    <w:rsid w:val="004B6B23"/>
    <w:rsid w:val="004B7FAE"/>
    <w:rsid w:val="004C6FF1"/>
    <w:rsid w:val="004E0BC7"/>
    <w:rsid w:val="00507C9D"/>
    <w:rsid w:val="00545B7E"/>
    <w:rsid w:val="00550955"/>
    <w:rsid w:val="0058504F"/>
    <w:rsid w:val="00591DAB"/>
    <w:rsid w:val="005C5347"/>
    <w:rsid w:val="005C6571"/>
    <w:rsid w:val="005D4E72"/>
    <w:rsid w:val="005F1B7A"/>
    <w:rsid w:val="00601E29"/>
    <w:rsid w:val="006176F2"/>
    <w:rsid w:val="0062297E"/>
    <w:rsid w:val="0062385B"/>
    <w:rsid w:val="006405F8"/>
    <w:rsid w:val="006412B2"/>
    <w:rsid w:val="006437F1"/>
    <w:rsid w:val="00671F1F"/>
    <w:rsid w:val="006D4D3A"/>
    <w:rsid w:val="006E4D2C"/>
    <w:rsid w:val="006F1E39"/>
    <w:rsid w:val="00700EEF"/>
    <w:rsid w:val="0070376C"/>
    <w:rsid w:val="007212EC"/>
    <w:rsid w:val="007336B0"/>
    <w:rsid w:val="0074096C"/>
    <w:rsid w:val="007458A0"/>
    <w:rsid w:val="00772FF8"/>
    <w:rsid w:val="007A377A"/>
    <w:rsid w:val="007B0ABA"/>
    <w:rsid w:val="007E5D86"/>
    <w:rsid w:val="00806C22"/>
    <w:rsid w:val="00823059"/>
    <w:rsid w:val="00833658"/>
    <w:rsid w:val="008440E5"/>
    <w:rsid w:val="008444D2"/>
    <w:rsid w:val="00885010"/>
    <w:rsid w:val="008E1A3D"/>
    <w:rsid w:val="008F0C76"/>
    <w:rsid w:val="008F41BC"/>
    <w:rsid w:val="009B3DAC"/>
    <w:rsid w:val="009C4AB3"/>
    <w:rsid w:val="00A011E3"/>
    <w:rsid w:val="00A05815"/>
    <w:rsid w:val="00A14171"/>
    <w:rsid w:val="00A4338B"/>
    <w:rsid w:val="00A462D1"/>
    <w:rsid w:val="00AA305B"/>
    <w:rsid w:val="00AC4E5C"/>
    <w:rsid w:val="00AE3503"/>
    <w:rsid w:val="00AF3327"/>
    <w:rsid w:val="00AF77E9"/>
    <w:rsid w:val="00B273D1"/>
    <w:rsid w:val="00B31721"/>
    <w:rsid w:val="00B566CF"/>
    <w:rsid w:val="00B57FD6"/>
    <w:rsid w:val="00B62414"/>
    <w:rsid w:val="00B6564C"/>
    <w:rsid w:val="00B8078E"/>
    <w:rsid w:val="00B854C5"/>
    <w:rsid w:val="00B861AF"/>
    <w:rsid w:val="00BA22F7"/>
    <w:rsid w:val="00BA7FEC"/>
    <w:rsid w:val="00BD0BA2"/>
    <w:rsid w:val="00BD0D14"/>
    <w:rsid w:val="00BD20F4"/>
    <w:rsid w:val="00BD70F2"/>
    <w:rsid w:val="00BE0CED"/>
    <w:rsid w:val="00BE5BAC"/>
    <w:rsid w:val="00BE69D0"/>
    <w:rsid w:val="00C01F0D"/>
    <w:rsid w:val="00C371E9"/>
    <w:rsid w:val="00C43546"/>
    <w:rsid w:val="00C43737"/>
    <w:rsid w:val="00C53AB4"/>
    <w:rsid w:val="00C61C22"/>
    <w:rsid w:val="00C744A3"/>
    <w:rsid w:val="00C9283C"/>
    <w:rsid w:val="00C977DE"/>
    <w:rsid w:val="00CA4D01"/>
    <w:rsid w:val="00CA59AF"/>
    <w:rsid w:val="00CB2B5E"/>
    <w:rsid w:val="00CB76A6"/>
    <w:rsid w:val="00CC77DB"/>
    <w:rsid w:val="00CE4FF1"/>
    <w:rsid w:val="00D024C6"/>
    <w:rsid w:val="00D07B4A"/>
    <w:rsid w:val="00D07BA0"/>
    <w:rsid w:val="00D12CCB"/>
    <w:rsid w:val="00D14CF3"/>
    <w:rsid w:val="00D26E10"/>
    <w:rsid w:val="00D356A3"/>
    <w:rsid w:val="00D36851"/>
    <w:rsid w:val="00D457FD"/>
    <w:rsid w:val="00D51CFB"/>
    <w:rsid w:val="00D76DA9"/>
    <w:rsid w:val="00D80ABF"/>
    <w:rsid w:val="00D83FA1"/>
    <w:rsid w:val="00D85D00"/>
    <w:rsid w:val="00D93735"/>
    <w:rsid w:val="00DA1CD5"/>
    <w:rsid w:val="00DA611B"/>
    <w:rsid w:val="00DB2AE0"/>
    <w:rsid w:val="00DC2405"/>
    <w:rsid w:val="00DD6122"/>
    <w:rsid w:val="00DE12B9"/>
    <w:rsid w:val="00E1156F"/>
    <w:rsid w:val="00E142F5"/>
    <w:rsid w:val="00E20F2F"/>
    <w:rsid w:val="00E311AB"/>
    <w:rsid w:val="00E34FCD"/>
    <w:rsid w:val="00E6022B"/>
    <w:rsid w:val="00E75670"/>
    <w:rsid w:val="00E80329"/>
    <w:rsid w:val="00E90211"/>
    <w:rsid w:val="00EB1DE6"/>
    <w:rsid w:val="00EB4B75"/>
    <w:rsid w:val="00EB68D8"/>
    <w:rsid w:val="00EF1345"/>
    <w:rsid w:val="00F0627F"/>
    <w:rsid w:val="00F073E5"/>
    <w:rsid w:val="00F24CB0"/>
    <w:rsid w:val="00F40CB1"/>
    <w:rsid w:val="00F716F8"/>
    <w:rsid w:val="00F77240"/>
    <w:rsid w:val="00F82A5A"/>
    <w:rsid w:val="00F87B06"/>
    <w:rsid w:val="00FA0EF9"/>
    <w:rsid w:val="00FA279A"/>
    <w:rsid w:val="00FA35C5"/>
    <w:rsid w:val="00FA3A00"/>
    <w:rsid w:val="00FB77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7188C"/>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3F06FD"/>
    <w:pPr>
      <w:widowControl w:val="0"/>
      <w:autoSpaceDE w:val="0"/>
      <w:autoSpaceDN w:val="0"/>
      <w:spacing w:after="0" w:line="240" w:lineRule="auto"/>
      <w:ind w:left="151"/>
      <w:jc w:val="both"/>
      <w:outlineLvl w:val="0"/>
    </w:pPr>
    <w:rPr>
      <w:rFonts w:ascii="Calibri" w:eastAsia="Calibri" w:hAnsi="Calibri" w:cs="Calibri"/>
      <w:b/>
      <w:bCs/>
      <w:sz w:val="20"/>
      <w:szCs w:val="20"/>
    </w:rPr>
  </w:style>
  <w:style w:type="paragraph" w:styleId="Heading2">
    <w:name w:val="heading 2"/>
    <w:basedOn w:val="Normal"/>
    <w:link w:val="Heading2Char"/>
    <w:uiPriority w:val="1"/>
    <w:qFormat/>
    <w:rsid w:val="003F06FD"/>
    <w:pPr>
      <w:widowControl w:val="0"/>
      <w:autoSpaceDE w:val="0"/>
      <w:autoSpaceDN w:val="0"/>
      <w:spacing w:after="0" w:line="240" w:lineRule="auto"/>
      <w:ind w:left="151"/>
      <w:jc w:val="both"/>
      <w:outlineLvl w:val="1"/>
    </w:pPr>
    <w:rPr>
      <w:rFonts w:ascii="Calibri" w:eastAsia="Calibri" w:hAnsi="Calibri" w:cs="Calibri"/>
      <w:b/>
      <w:bCs/>
      <w:i/>
      <w:iCs/>
      <w:sz w:val="20"/>
      <w:szCs w:val="20"/>
    </w:rPr>
  </w:style>
  <w:style w:type="paragraph" w:styleId="Heading3">
    <w:name w:val="heading 3"/>
    <w:basedOn w:val="Normal"/>
    <w:next w:val="Normal"/>
    <w:link w:val="Heading3Char"/>
    <w:uiPriority w:val="9"/>
    <w:unhideWhenUsed/>
    <w:qFormat/>
    <w:rsid w:val="003F06FD"/>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9"/>
    <w:unhideWhenUsed/>
    <w:qFormat/>
    <w:rsid w:val="003F06FD"/>
    <w:pPr>
      <w:keepNext/>
      <w:keepLines/>
      <w:spacing w:before="40" w:after="0" w:line="256" w:lineRule="auto"/>
      <w:outlineLvl w:val="3"/>
    </w:pPr>
    <w:rPr>
      <w:rFonts w:asciiTheme="majorHAnsi" w:eastAsiaTheme="majorEastAsia" w:hAnsiTheme="majorHAnsi" w:cstheme="majorBidi"/>
      <w:i/>
      <w:iCs/>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table" w:styleId="TableGridLight">
    <w:name w:val="Grid Table Light"/>
    <w:basedOn w:val="TableNormal"/>
    <w:uiPriority w:val="40"/>
    <w:rsid w:val="003F06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3">
    <w:name w:val="Grid Table 1 Light Accent 3"/>
    <w:basedOn w:val="TableNormal"/>
    <w:uiPriority w:val="46"/>
    <w:rsid w:val="003F06F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3F06F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3F06FD"/>
    <w:rPr>
      <w:sz w:val="20"/>
      <w:szCs w:val="20"/>
      <w:lang w:val="en-US"/>
    </w:rPr>
  </w:style>
  <w:style w:type="character" w:styleId="FootnoteReference">
    <w:name w:val="footnote reference"/>
    <w:basedOn w:val="DefaultParagraphFont"/>
    <w:uiPriority w:val="99"/>
    <w:semiHidden/>
    <w:unhideWhenUsed/>
    <w:rsid w:val="003F06FD"/>
    <w:rPr>
      <w:vertAlign w:val="superscript"/>
    </w:rPr>
  </w:style>
  <w:style w:type="character" w:customStyle="1" w:styleId="Heading1Char">
    <w:name w:val="Heading 1 Char"/>
    <w:basedOn w:val="DefaultParagraphFont"/>
    <w:link w:val="Heading1"/>
    <w:uiPriority w:val="1"/>
    <w:rsid w:val="003F06FD"/>
    <w:rPr>
      <w:rFonts w:ascii="Calibri" w:eastAsia="Calibri" w:hAnsi="Calibri" w:cs="Calibri"/>
      <w:b/>
      <w:bCs/>
      <w:sz w:val="20"/>
      <w:szCs w:val="20"/>
    </w:rPr>
  </w:style>
  <w:style w:type="character" w:customStyle="1" w:styleId="Heading2Char">
    <w:name w:val="Heading 2 Char"/>
    <w:basedOn w:val="DefaultParagraphFont"/>
    <w:link w:val="Heading2"/>
    <w:uiPriority w:val="1"/>
    <w:rsid w:val="003F06FD"/>
    <w:rPr>
      <w:rFonts w:ascii="Calibri" w:eastAsia="Calibri" w:hAnsi="Calibri" w:cs="Calibri"/>
      <w:b/>
      <w:bCs/>
      <w:i/>
      <w:iCs/>
      <w:sz w:val="20"/>
      <w:szCs w:val="20"/>
    </w:rPr>
  </w:style>
  <w:style w:type="character" w:customStyle="1" w:styleId="Heading3Char">
    <w:name w:val="Heading 3 Char"/>
    <w:basedOn w:val="DefaultParagraphFont"/>
    <w:link w:val="Heading3"/>
    <w:uiPriority w:val="9"/>
    <w:rsid w:val="003F06FD"/>
    <w:rPr>
      <w:rFonts w:asciiTheme="majorHAnsi" w:eastAsiaTheme="majorEastAsia" w:hAnsiTheme="majorHAnsi" w:cstheme="majorBidi"/>
      <w:color w:val="1F4D78" w:themeColor="accent1" w:themeShade="7F"/>
      <w:sz w:val="24"/>
      <w:szCs w:val="24"/>
      <w:lang w:val="en-US"/>
    </w:rPr>
  </w:style>
  <w:style w:type="character" w:customStyle="1" w:styleId="Heading4Char">
    <w:name w:val="Heading 4 Char"/>
    <w:basedOn w:val="DefaultParagraphFont"/>
    <w:link w:val="Heading4"/>
    <w:uiPriority w:val="9"/>
    <w:rsid w:val="003F06FD"/>
    <w:rPr>
      <w:rFonts w:asciiTheme="majorHAnsi" w:eastAsiaTheme="majorEastAsia" w:hAnsiTheme="majorHAnsi" w:cstheme="majorBidi"/>
      <w:i/>
      <w:iCs/>
      <w:color w:val="2E74B5" w:themeColor="accent1" w:themeShade="BF"/>
      <w:lang w:val="en-US"/>
    </w:rPr>
  </w:style>
  <w:style w:type="paragraph" w:styleId="Title">
    <w:name w:val="Title"/>
    <w:basedOn w:val="Normal"/>
    <w:link w:val="TitleChar"/>
    <w:uiPriority w:val="1"/>
    <w:qFormat/>
    <w:rsid w:val="003F06FD"/>
    <w:pPr>
      <w:widowControl w:val="0"/>
      <w:autoSpaceDE w:val="0"/>
      <w:autoSpaceDN w:val="0"/>
      <w:spacing w:after="0" w:line="240" w:lineRule="auto"/>
      <w:ind w:left="60"/>
    </w:pPr>
    <w:rPr>
      <w:rFonts w:ascii="Calibri" w:eastAsia="Calibri" w:hAnsi="Calibri" w:cs="Calibri"/>
    </w:rPr>
  </w:style>
  <w:style w:type="character" w:customStyle="1" w:styleId="TitleChar">
    <w:name w:val="Title Char"/>
    <w:basedOn w:val="DefaultParagraphFont"/>
    <w:link w:val="Title"/>
    <w:uiPriority w:val="1"/>
    <w:rsid w:val="003F06FD"/>
    <w:rPr>
      <w:rFonts w:ascii="Calibri" w:eastAsia="Calibri" w:hAnsi="Calibri" w:cs="Calibri"/>
    </w:rPr>
  </w:style>
  <w:style w:type="character" w:styleId="Hyperlink">
    <w:name w:val="Hyperlink"/>
    <w:basedOn w:val="DefaultParagraphFont"/>
    <w:uiPriority w:val="99"/>
    <w:unhideWhenUsed/>
    <w:rsid w:val="003F06FD"/>
    <w:rPr>
      <w:color w:val="0563C1" w:themeColor="hyperlink"/>
      <w:u w:val="single"/>
    </w:rPr>
  </w:style>
  <w:style w:type="paragraph" w:customStyle="1" w:styleId="TableParagraph">
    <w:name w:val="Table Paragraph"/>
    <w:basedOn w:val="Normal"/>
    <w:uiPriority w:val="1"/>
    <w:qFormat/>
    <w:rsid w:val="003F06FD"/>
    <w:pPr>
      <w:widowControl w:val="0"/>
      <w:autoSpaceDE w:val="0"/>
      <w:autoSpaceDN w:val="0"/>
      <w:spacing w:after="0" w:line="240" w:lineRule="auto"/>
    </w:pPr>
    <w:rPr>
      <w:rFonts w:ascii="Calibri" w:eastAsia="Calibri" w:hAnsi="Calibri" w:cs="Calibri"/>
    </w:rPr>
  </w:style>
  <w:style w:type="paragraph" w:styleId="TOC1">
    <w:name w:val="toc 1"/>
    <w:basedOn w:val="Normal"/>
    <w:uiPriority w:val="39"/>
    <w:qFormat/>
    <w:rsid w:val="003F06FD"/>
    <w:pPr>
      <w:widowControl w:val="0"/>
      <w:autoSpaceDE w:val="0"/>
      <w:autoSpaceDN w:val="0"/>
      <w:spacing w:before="140" w:after="0" w:line="240" w:lineRule="auto"/>
      <w:ind w:left="151"/>
    </w:pPr>
    <w:rPr>
      <w:rFonts w:ascii="Calibri" w:eastAsia="Calibri" w:hAnsi="Calibri" w:cs="Calibri"/>
      <w:b/>
      <w:bCs/>
      <w:sz w:val="18"/>
      <w:szCs w:val="18"/>
    </w:rPr>
  </w:style>
  <w:style w:type="paragraph" w:styleId="TOC2">
    <w:name w:val="toc 2"/>
    <w:basedOn w:val="Normal"/>
    <w:uiPriority w:val="39"/>
    <w:qFormat/>
    <w:rsid w:val="003F06FD"/>
    <w:pPr>
      <w:widowControl w:val="0"/>
      <w:autoSpaceDE w:val="0"/>
      <w:autoSpaceDN w:val="0"/>
      <w:spacing w:before="28" w:after="0" w:line="240" w:lineRule="auto"/>
      <w:ind w:left="704" w:hanging="327"/>
    </w:pPr>
    <w:rPr>
      <w:rFonts w:ascii="Calibri" w:eastAsia="Calibri" w:hAnsi="Calibri" w:cs="Calibri"/>
      <w:b/>
      <w:bCs/>
      <w:sz w:val="15"/>
      <w:szCs w:val="15"/>
    </w:rPr>
  </w:style>
  <w:style w:type="paragraph" w:styleId="TOC3">
    <w:name w:val="toc 3"/>
    <w:basedOn w:val="Normal"/>
    <w:uiPriority w:val="39"/>
    <w:qFormat/>
    <w:rsid w:val="003F06FD"/>
    <w:pPr>
      <w:widowControl w:val="0"/>
      <w:autoSpaceDE w:val="0"/>
      <w:autoSpaceDN w:val="0"/>
      <w:spacing w:before="142" w:after="0" w:line="240" w:lineRule="auto"/>
      <w:ind w:left="1054" w:hanging="678"/>
    </w:pPr>
    <w:rPr>
      <w:rFonts w:ascii="Calibri" w:eastAsia="Calibri" w:hAnsi="Calibri" w:cs="Calibri"/>
      <w:sz w:val="15"/>
      <w:szCs w:val="15"/>
    </w:rPr>
  </w:style>
  <w:style w:type="paragraph" w:styleId="TOC4">
    <w:name w:val="toc 4"/>
    <w:basedOn w:val="Normal"/>
    <w:uiPriority w:val="39"/>
    <w:qFormat/>
    <w:rsid w:val="003F06FD"/>
    <w:pPr>
      <w:widowControl w:val="0"/>
      <w:autoSpaceDE w:val="0"/>
      <w:autoSpaceDN w:val="0"/>
      <w:spacing w:before="30" w:after="0" w:line="240" w:lineRule="auto"/>
      <w:ind w:left="377"/>
    </w:pPr>
    <w:rPr>
      <w:rFonts w:ascii="Calibri" w:eastAsia="Calibri" w:hAnsi="Calibri" w:cs="Calibri"/>
      <w:b/>
      <w:bCs/>
      <w:i/>
      <w:iCs/>
    </w:rPr>
  </w:style>
  <w:style w:type="paragraph" w:styleId="TOC5">
    <w:name w:val="toc 5"/>
    <w:basedOn w:val="Normal"/>
    <w:uiPriority w:val="39"/>
    <w:qFormat/>
    <w:rsid w:val="003F06FD"/>
    <w:pPr>
      <w:widowControl w:val="0"/>
      <w:autoSpaceDE w:val="0"/>
      <w:autoSpaceDN w:val="0"/>
      <w:spacing w:before="27" w:after="0" w:line="240" w:lineRule="auto"/>
      <w:ind w:left="1082" w:hanging="480"/>
    </w:pPr>
    <w:rPr>
      <w:rFonts w:ascii="Calibri" w:eastAsia="Calibri" w:hAnsi="Calibri" w:cs="Calibri"/>
      <w:b/>
      <w:bCs/>
      <w:i/>
      <w:iCs/>
      <w:sz w:val="18"/>
      <w:szCs w:val="18"/>
    </w:rPr>
  </w:style>
  <w:style w:type="paragraph" w:styleId="TOC6">
    <w:name w:val="toc 6"/>
    <w:basedOn w:val="Normal"/>
    <w:uiPriority w:val="39"/>
    <w:qFormat/>
    <w:rsid w:val="003F06FD"/>
    <w:pPr>
      <w:widowControl w:val="0"/>
      <w:autoSpaceDE w:val="0"/>
      <w:autoSpaceDN w:val="0"/>
      <w:spacing w:before="29" w:after="0" w:line="240" w:lineRule="auto"/>
      <w:ind w:left="704" w:hanging="101"/>
    </w:pPr>
    <w:rPr>
      <w:rFonts w:ascii="Calibri" w:eastAsia="Calibri" w:hAnsi="Calibri" w:cs="Calibri"/>
      <w:i/>
      <w:iCs/>
      <w:sz w:val="18"/>
      <w:szCs w:val="18"/>
    </w:rPr>
  </w:style>
  <w:style w:type="paragraph" w:styleId="BodyText">
    <w:name w:val="Body Text"/>
    <w:basedOn w:val="Normal"/>
    <w:link w:val="BodyTextChar"/>
    <w:uiPriority w:val="1"/>
    <w:qFormat/>
    <w:rsid w:val="003F06FD"/>
    <w:pPr>
      <w:widowControl w:val="0"/>
      <w:autoSpaceDE w:val="0"/>
      <w:autoSpaceDN w:val="0"/>
      <w:spacing w:after="0" w:line="240" w:lineRule="auto"/>
      <w:ind w:left="151"/>
    </w:pPr>
    <w:rPr>
      <w:rFonts w:ascii="Calibri" w:eastAsia="Calibri" w:hAnsi="Calibri" w:cs="Calibri"/>
      <w:sz w:val="20"/>
      <w:szCs w:val="20"/>
    </w:rPr>
  </w:style>
  <w:style w:type="character" w:customStyle="1" w:styleId="BodyTextChar">
    <w:name w:val="Body Text Char"/>
    <w:basedOn w:val="DefaultParagraphFont"/>
    <w:link w:val="BodyText"/>
    <w:uiPriority w:val="1"/>
    <w:rsid w:val="003F06FD"/>
    <w:rPr>
      <w:rFonts w:ascii="Calibri" w:eastAsia="Calibri" w:hAnsi="Calibri" w:cs="Calibri"/>
      <w:sz w:val="20"/>
      <w:szCs w:val="20"/>
    </w:rPr>
  </w:style>
  <w:style w:type="paragraph" w:styleId="ListParagraph">
    <w:name w:val="List Paragraph"/>
    <w:basedOn w:val="Normal"/>
    <w:uiPriority w:val="1"/>
    <w:qFormat/>
    <w:rsid w:val="003F06FD"/>
    <w:pPr>
      <w:widowControl w:val="0"/>
      <w:autoSpaceDE w:val="0"/>
      <w:autoSpaceDN w:val="0"/>
      <w:spacing w:after="0" w:line="240" w:lineRule="auto"/>
      <w:ind w:left="828" w:hanging="339"/>
    </w:pPr>
    <w:rPr>
      <w:rFonts w:ascii="Calibri" w:eastAsia="Calibri" w:hAnsi="Calibri" w:cs="Calibri"/>
    </w:rPr>
  </w:style>
  <w:style w:type="table" w:styleId="TableGrid">
    <w:name w:val="Table Grid"/>
    <w:basedOn w:val="TableNormal"/>
    <w:uiPriority w:val="39"/>
    <w:rsid w:val="003F06F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Accent1">
    <w:name w:val="Grid Table 6 Colorful Accent 1"/>
    <w:basedOn w:val="TableNormal"/>
    <w:uiPriority w:val="51"/>
    <w:rsid w:val="003F06FD"/>
    <w:pPr>
      <w:spacing w:after="0" w:line="240" w:lineRule="auto"/>
    </w:pPr>
    <w:rPr>
      <w:color w:val="2E74B5" w:themeColor="accent1" w:themeShade="BF"/>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3F06FD"/>
    <w:pPr>
      <w:spacing w:after="0" w:line="240" w:lineRule="auto"/>
    </w:pPr>
    <w:rPr>
      <w:color w:val="2F5496" w:themeColor="accent5" w:themeShade="BF"/>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1">
    <w:name w:val="Grid Table 4 Accent 1"/>
    <w:basedOn w:val="TableNormal"/>
    <w:uiPriority w:val="49"/>
    <w:rsid w:val="003F06FD"/>
    <w:pPr>
      <w:spacing w:after="0" w:line="240" w:lineRule="auto"/>
    </w:pPr>
    <w:rPr>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NormalWeb">
    <w:name w:val="Normal (Web)"/>
    <w:basedOn w:val="Normal"/>
    <w:uiPriority w:val="99"/>
    <w:unhideWhenUsed/>
    <w:rsid w:val="003F06FD"/>
    <w:pPr>
      <w:spacing w:before="100" w:beforeAutospacing="1" w:after="100" w:afterAutospacing="1" w:line="240" w:lineRule="auto"/>
    </w:pPr>
    <w:rPr>
      <w:rFonts w:ascii="Times New Roman" w:eastAsiaTheme="minorEastAsia" w:hAnsi="Times New Roman" w:cs="Times New Roman"/>
      <w:sz w:val="24"/>
      <w:szCs w:val="24"/>
      <w:lang w:val="en-US"/>
    </w:rPr>
  </w:style>
  <w:style w:type="table" w:styleId="ListTable2-Accent5">
    <w:name w:val="List Table 2 Accent 5"/>
    <w:basedOn w:val="TableNormal"/>
    <w:uiPriority w:val="47"/>
    <w:rsid w:val="003F06FD"/>
    <w:pPr>
      <w:spacing w:after="0" w:line="240" w:lineRule="auto"/>
    </w:pPr>
    <w:rPr>
      <w:lang w:val="en-US"/>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1">
    <w:name w:val="List Table 2 Accent 1"/>
    <w:basedOn w:val="TableNormal"/>
    <w:uiPriority w:val="47"/>
    <w:rsid w:val="003F06FD"/>
    <w:pPr>
      <w:spacing w:after="0" w:line="240" w:lineRule="auto"/>
    </w:pPr>
    <w:rPr>
      <w:lang w:val="en-US"/>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5">
    <w:name w:val="Grid Table 1 Light Accent 5"/>
    <w:basedOn w:val="TableNormal"/>
    <w:uiPriority w:val="46"/>
    <w:rsid w:val="003F06FD"/>
    <w:pPr>
      <w:spacing w:after="0" w:line="240" w:lineRule="auto"/>
    </w:pPr>
    <w:rPr>
      <w:lang w:val="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3F06FD"/>
    <w:pPr>
      <w:spacing w:after="0" w:line="240" w:lineRule="auto"/>
    </w:pPr>
    <w:rPr>
      <w:lang w:val="en-US"/>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FollowedHyperlink">
    <w:name w:val="FollowedHyperlink"/>
    <w:basedOn w:val="DefaultParagraphFont"/>
    <w:uiPriority w:val="99"/>
    <w:semiHidden/>
    <w:unhideWhenUsed/>
    <w:rsid w:val="003F06FD"/>
    <w:rPr>
      <w:color w:val="954F72" w:themeColor="followedHyperlink"/>
      <w:u w:val="single"/>
    </w:rPr>
  </w:style>
  <w:style w:type="table" w:styleId="ListTable3-Accent5">
    <w:name w:val="List Table 3 Accent 5"/>
    <w:basedOn w:val="TableNormal"/>
    <w:uiPriority w:val="48"/>
    <w:rsid w:val="003F06FD"/>
    <w:pPr>
      <w:spacing w:after="0" w:line="240" w:lineRule="auto"/>
    </w:pPr>
    <w:rPr>
      <w:lang w:val="en-US"/>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ListTable3-Accent4">
    <w:name w:val="List Table 3 Accent 4"/>
    <w:basedOn w:val="TableNormal"/>
    <w:uiPriority w:val="48"/>
    <w:rsid w:val="003F06FD"/>
    <w:pPr>
      <w:spacing w:after="0" w:line="240" w:lineRule="auto"/>
    </w:pPr>
    <w:rPr>
      <w:lang w:val="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GridTable4-Accent5">
    <w:name w:val="Grid Table 4 Accent 5"/>
    <w:basedOn w:val="TableNormal"/>
    <w:uiPriority w:val="49"/>
    <w:rsid w:val="003F06FD"/>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IntenseQuote">
    <w:name w:val="Intense Quote"/>
    <w:basedOn w:val="Normal"/>
    <w:next w:val="Normal"/>
    <w:link w:val="IntenseQuoteChar"/>
    <w:uiPriority w:val="30"/>
    <w:qFormat/>
    <w:rsid w:val="003F06FD"/>
    <w:pPr>
      <w:pBdr>
        <w:top w:val="single" w:sz="4" w:space="10" w:color="5B9BD5" w:themeColor="accent1"/>
        <w:bottom w:val="single" w:sz="4" w:space="10" w:color="5B9BD5" w:themeColor="accent1"/>
      </w:pBdr>
      <w:spacing w:before="360" w:after="360"/>
      <w:ind w:left="864" w:right="864"/>
      <w:jc w:val="center"/>
    </w:pPr>
    <w:rPr>
      <w:i/>
      <w:iCs/>
      <w:color w:val="5B9BD5" w:themeColor="accent1"/>
      <w:lang w:val="en-US"/>
    </w:rPr>
  </w:style>
  <w:style w:type="character" w:customStyle="1" w:styleId="IntenseQuoteChar">
    <w:name w:val="Intense Quote Char"/>
    <w:basedOn w:val="DefaultParagraphFont"/>
    <w:link w:val="IntenseQuote"/>
    <w:uiPriority w:val="30"/>
    <w:rsid w:val="003F06FD"/>
    <w:rPr>
      <w:i/>
      <w:iCs/>
      <w:color w:val="5B9BD5" w:themeColor="accent1"/>
      <w:lang w:val="en-US"/>
    </w:rPr>
  </w:style>
  <w:style w:type="paragraph" w:styleId="TOCHeading">
    <w:name w:val="TOC Heading"/>
    <w:basedOn w:val="Heading1"/>
    <w:next w:val="Normal"/>
    <w:uiPriority w:val="39"/>
    <w:unhideWhenUsed/>
    <w:qFormat/>
    <w:rsid w:val="003F06FD"/>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2E74B5" w:themeColor="accent1" w:themeShade="BF"/>
      <w:sz w:val="32"/>
      <w:szCs w:val="32"/>
      <w:lang w:val="en-US"/>
    </w:rPr>
  </w:style>
  <w:style w:type="character" w:styleId="Strong">
    <w:name w:val="Strong"/>
    <w:basedOn w:val="DefaultParagraphFont"/>
    <w:uiPriority w:val="22"/>
    <w:qFormat/>
    <w:rsid w:val="003F06FD"/>
    <w:rPr>
      <w:b/>
      <w:bCs/>
    </w:rPr>
  </w:style>
  <w:style w:type="character" w:styleId="PlaceholderText">
    <w:name w:val="Placeholder Text"/>
    <w:basedOn w:val="DefaultParagraphFont"/>
    <w:uiPriority w:val="99"/>
    <w:semiHidden/>
    <w:rsid w:val="003F06FD"/>
    <w:rPr>
      <w:color w:val="808080"/>
    </w:rPr>
  </w:style>
  <w:style w:type="paragraph" w:styleId="TOC7">
    <w:name w:val="toc 7"/>
    <w:basedOn w:val="Normal"/>
    <w:next w:val="Normal"/>
    <w:autoRedefine/>
    <w:uiPriority w:val="39"/>
    <w:unhideWhenUsed/>
    <w:rsid w:val="003F06FD"/>
    <w:pPr>
      <w:spacing w:after="100"/>
      <w:ind w:left="1320"/>
    </w:pPr>
    <w:rPr>
      <w:rFonts w:eastAsiaTheme="minorEastAsia"/>
      <w:lang w:val="en-US"/>
    </w:rPr>
  </w:style>
  <w:style w:type="paragraph" w:styleId="TOC8">
    <w:name w:val="toc 8"/>
    <w:basedOn w:val="Normal"/>
    <w:next w:val="Normal"/>
    <w:autoRedefine/>
    <w:uiPriority w:val="39"/>
    <w:unhideWhenUsed/>
    <w:rsid w:val="003F06FD"/>
    <w:pPr>
      <w:spacing w:after="100"/>
      <w:ind w:left="1540"/>
    </w:pPr>
    <w:rPr>
      <w:rFonts w:eastAsiaTheme="minorEastAsia"/>
      <w:lang w:val="en-US"/>
    </w:rPr>
  </w:style>
  <w:style w:type="paragraph" w:styleId="TOC9">
    <w:name w:val="toc 9"/>
    <w:basedOn w:val="Normal"/>
    <w:next w:val="Normal"/>
    <w:autoRedefine/>
    <w:uiPriority w:val="39"/>
    <w:unhideWhenUsed/>
    <w:rsid w:val="003F06FD"/>
    <w:pPr>
      <w:spacing w:after="100"/>
      <w:ind w:left="1760"/>
    </w:pPr>
    <w:rPr>
      <w:rFonts w:eastAsiaTheme="minorEastAsia"/>
      <w:lang w:val="en-US"/>
    </w:rPr>
  </w:style>
  <w:style w:type="paragraph" w:styleId="Revision">
    <w:name w:val="Revision"/>
    <w:hidden/>
    <w:uiPriority w:val="99"/>
    <w:semiHidden/>
    <w:rsid w:val="003F06FD"/>
    <w:pPr>
      <w:spacing w:after="0" w:line="240" w:lineRule="auto"/>
    </w:pPr>
    <w:rPr>
      <w:lang w:val="en-US"/>
    </w:rPr>
  </w:style>
  <w:style w:type="character" w:customStyle="1" w:styleId="UnresolvedMention1">
    <w:name w:val="Unresolved Mention1"/>
    <w:basedOn w:val="DefaultParagraphFont"/>
    <w:uiPriority w:val="99"/>
    <w:semiHidden/>
    <w:unhideWhenUsed/>
    <w:rsid w:val="003F06FD"/>
    <w:rPr>
      <w:color w:val="605E5C"/>
      <w:shd w:val="clear" w:color="auto" w:fill="E1DFDD"/>
    </w:rPr>
  </w:style>
  <w:style w:type="character" w:customStyle="1" w:styleId="cf01">
    <w:name w:val="cf01"/>
    <w:basedOn w:val="DefaultParagraphFont"/>
    <w:rsid w:val="003F06FD"/>
    <w:rPr>
      <w:rFonts w:ascii="Segoe UI" w:hAnsi="Segoe UI" w:cs="Segoe UI" w:hint="default"/>
      <w:sz w:val="18"/>
      <w:szCs w:val="18"/>
    </w:rPr>
  </w:style>
  <w:style w:type="character" w:customStyle="1" w:styleId="UnresolvedMention2">
    <w:name w:val="Unresolved Mention2"/>
    <w:basedOn w:val="DefaultParagraphFont"/>
    <w:uiPriority w:val="99"/>
    <w:semiHidden/>
    <w:unhideWhenUsed/>
    <w:rsid w:val="003F06FD"/>
    <w:rPr>
      <w:color w:val="605E5C"/>
      <w:shd w:val="clear" w:color="auto" w:fill="E1DFDD"/>
    </w:rPr>
  </w:style>
  <w:style w:type="character" w:styleId="UnresolvedMention">
    <w:name w:val="Unresolved Mention"/>
    <w:basedOn w:val="DefaultParagraphFont"/>
    <w:uiPriority w:val="99"/>
    <w:semiHidden/>
    <w:unhideWhenUsed/>
    <w:rsid w:val="003F06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lex.europa.eu/legal-content/RO/TXT/?uri=CELEX%3A32021R106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RO/TXT/?uri=CELEX%3A32021R106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uri=CELEX%3A32021R1060" TargetMode="External"/><Relationship Id="rId5" Type="http://schemas.openxmlformats.org/officeDocument/2006/relationships/webSettings" Target="webSettings.xml"/><Relationship Id="rId15" Type="http://schemas.openxmlformats.org/officeDocument/2006/relationships/hyperlink" Target="http://www.mfe.gov.ro" TargetMode="External"/><Relationship Id="rId10" Type="http://schemas.openxmlformats.org/officeDocument/2006/relationships/hyperlink" Target="https://eur-lex.europa.eu/legal-content/RO/TXT/?uri=CELEX%3A32021R106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f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E5997-B26F-4694-BB0F-E534CBACE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57</Pages>
  <Words>19905</Words>
  <Characters>115449</Characters>
  <Application>Microsoft Office Word</Application>
  <DocSecurity>0</DocSecurity>
  <Lines>962</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182</cp:revision>
  <dcterms:created xsi:type="dcterms:W3CDTF">2022-12-12T13:25:00Z</dcterms:created>
  <dcterms:modified xsi:type="dcterms:W3CDTF">2022-12-19T20:10:00Z</dcterms:modified>
</cp:coreProperties>
</file>